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4D1D" w14:textId="77777777" w:rsidR="004A32EE" w:rsidRDefault="004A32EE">
      <w:pPr>
        <w:spacing w:line="576" w:lineRule="exact"/>
        <w:jc w:val="center"/>
        <w:rPr>
          <w:rFonts w:ascii="FZXiaoBiaoSong-B05S" w:eastAsia="FZXiaoBiaoSong-B05S" w:hAnsi="宋体" w:cs="Times New Roman"/>
          <w:sz w:val="44"/>
          <w:szCs w:val="44"/>
        </w:rPr>
      </w:pPr>
    </w:p>
    <w:p w14:paraId="137D241C" w14:textId="77777777" w:rsidR="004A32EE" w:rsidRDefault="00000000">
      <w:pPr>
        <w:spacing w:line="576" w:lineRule="exact"/>
        <w:jc w:val="center"/>
        <w:rPr>
          <w:rFonts w:ascii="方正小标宋简体" w:eastAsia="方正小标宋简体" w:hAnsi="宋体" w:cs="Times New Roman"/>
          <w:sz w:val="44"/>
          <w:szCs w:val="44"/>
        </w:rPr>
      </w:pPr>
      <w:r>
        <w:rPr>
          <w:rFonts w:ascii="方正小标宋简体" w:eastAsia="方正小标宋简体" w:hAnsi="宋体" w:cs="Times New Roman" w:hint="eastAsia"/>
          <w:sz w:val="44"/>
          <w:szCs w:val="44"/>
        </w:rPr>
        <w:t>苍溪县科技创新平台管理办法与实施细则</w:t>
      </w:r>
    </w:p>
    <w:p w14:paraId="42DF0017" w14:textId="275898A2" w:rsidR="004A32EE" w:rsidRDefault="003729A8">
      <w:pPr>
        <w:spacing w:line="576" w:lineRule="exact"/>
        <w:jc w:val="center"/>
        <w:rPr>
          <w:rFonts w:ascii="方正小标宋简体" w:eastAsia="方正小标宋简体" w:hAnsi="宋体" w:cs="Times New Roman"/>
          <w:sz w:val="36"/>
          <w:szCs w:val="36"/>
        </w:rPr>
      </w:pPr>
      <w:r>
        <w:rPr>
          <w:rFonts w:ascii="方正小标宋简体" w:eastAsia="方正小标宋简体" w:hAnsi="宋体" w:cs="Times New Roman" w:hint="eastAsia"/>
          <w:sz w:val="36"/>
          <w:szCs w:val="36"/>
        </w:rPr>
        <w:t xml:space="preserve"> </w:t>
      </w:r>
    </w:p>
    <w:p w14:paraId="00135BDC" w14:textId="77777777" w:rsidR="004A32EE" w:rsidRDefault="004A32EE">
      <w:pPr>
        <w:spacing w:line="576" w:lineRule="exact"/>
        <w:rPr>
          <w:rFonts w:ascii="黑体" w:eastAsia="黑体"/>
          <w:sz w:val="32"/>
        </w:rPr>
      </w:pPr>
    </w:p>
    <w:p w14:paraId="01B7B0D0" w14:textId="77777777" w:rsidR="004A32EE" w:rsidRDefault="00000000">
      <w:pPr>
        <w:spacing w:line="576" w:lineRule="exact"/>
        <w:jc w:val="center"/>
        <w:rPr>
          <w:rFonts w:ascii="黑体" w:eastAsia="黑体"/>
          <w:sz w:val="32"/>
        </w:rPr>
      </w:pPr>
      <w:r>
        <w:rPr>
          <w:rFonts w:ascii="黑体" w:eastAsia="黑体"/>
          <w:sz w:val="32"/>
        </w:rPr>
        <w:t>第一章</w:t>
      </w:r>
      <w:r>
        <w:rPr>
          <w:rFonts w:ascii="黑体" w:eastAsia="黑体" w:hint="eastAsia"/>
          <w:sz w:val="32"/>
        </w:rPr>
        <w:t xml:space="preserve"> </w:t>
      </w:r>
      <w:r>
        <w:rPr>
          <w:rFonts w:ascii="黑体" w:eastAsia="黑体"/>
          <w:sz w:val="32"/>
        </w:rPr>
        <w:t>总</w:t>
      </w:r>
      <w:r>
        <w:rPr>
          <w:rFonts w:ascii="黑体" w:eastAsia="黑体" w:hint="eastAsia"/>
          <w:sz w:val="32"/>
        </w:rPr>
        <w:t xml:space="preserve"> </w:t>
      </w:r>
      <w:r>
        <w:rPr>
          <w:rFonts w:ascii="黑体" w:eastAsia="黑体"/>
          <w:sz w:val="32"/>
        </w:rPr>
        <w:t>则</w:t>
      </w:r>
    </w:p>
    <w:p w14:paraId="7F06BD47" w14:textId="77777777"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spacing w:val="14"/>
          <w:kern w:val="0"/>
          <w:sz w:val="32"/>
          <w:szCs w:val="32"/>
        </w:rPr>
        <w:t xml:space="preserve">第一条 </w:t>
      </w:r>
      <w:r>
        <w:rPr>
          <w:rFonts w:ascii="仿宋" w:eastAsia="仿宋" w:hAnsi="仿宋" w:cs="Times New Roman"/>
          <w:sz w:val="32"/>
          <w:szCs w:val="32"/>
        </w:rPr>
        <w:t>为进一步深化科技体制改革，推进科技创新平台规范化管理，促进科技资源的合理配置与开放共享，支持和培育新型研发机构的建立,强化创新驱动的科技支撑，依据国家有关法律、法规和根据信息化建设的相关要求，结合本县实际，特制定本办法。</w:t>
      </w:r>
    </w:p>
    <w:p w14:paraId="4098509C" w14:textId="77777777"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spacing w:val="14"/>
          <w:kern w:val="0"/>
          <w:sz w:val="32"/>
          <w:szCs w:val="32"/>
        </w:rPr>
        <w:t>第二条</w:t>
      </w:r>
      <w:r>
        <w:rPr>
          <w:rFonts w:ascii="仿宋" w:eastAsia="仿宋" w:hAnsi="仿宋" w:cs="Times New Roman"/>
          <w:sz w:val="32"/>
          <w:szCs w:val="32"/>
        </w:rPr>
        <w:t xml:space="preserve"> 本办法适用于纳入科技主管部门管理的各类县级科技创新平台（以下简称“科技创新平台”）。</w:t>
      </w:r>
    </w:p>
    <w:p w14:paraId="2E595633" w14:textId="77777777"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spacing w:val="14"/>
          <w:kern w:val="0"/>
          <w:sz w:val="32"/>
          <w:szCs w:val="32"/>
        </w:rPr>
        <w:t>第三条</w:t>
      </w:r>
      <w:r>
        <w:rPr>
          <w:rFonts w:ascii="仿宋" w:eastAsia="仿宋" w:hAnsi="仿宋" w:cs="Times New Roman"/>
          <w:sz w:val="32"/>
          <w:szCs w:val="32"/>
        </w:rPr>
        <w:t xml:space="preserve"> 科技创新平台建设应突出创新导向、统筹规划布局、鼓励协同创新、强化共享服务、实行绩效评估、择优重点扶持、实施优胜劣汰的管理方式。</w:t>
      </w:r>
    </w:p>
    <w:p w14:paraId="344CC116" w14:textId="77777777"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spacing w:val="14"/>
          <w:kern w:val="0"/>
          <w:sz w:val="32"/>
          <w:szCs w:val="32"/>
        </w:rPr>
        <w:t xml:space="preserve">第四条 </w:t>
      </w:r>
      <w:r>
        <w:rPr>
          <w:rFonts w:ascii="仿宋" w:eastAsia="仿宋" w:hAnsi="仿宋" w:cs="Times New Roman"/>
          <w:sz w:val="32"/>
          <w:szCs w:val="32"/>
        </w:rPr>
        <w:t>科技创新平台的建设主要依托具有较强研发实力的科研机构、科技型企业等独立机构，也可依托具有专业化人才队伍、能够提供综合性公共服务的技术推广与服务机构。</w:t>
      </w:r>
    </w:p>
    <w:p w14:paraId="7F984BAB" w14:textId="77777777"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hint="eastAsia"/>
          <w:spacing w:val="14"/>
          <w:kern w:val="0"/>
          <w:sz w:val="32"/>
          <w:szCs w:val="32"/>
        </w:rPr>
        <w:t xml:space="preserve">第五条 </w:t>
      </w:r>
      <w:r>
        <w:rPr>
          <w:rFonts w:ascii="仿宋" w:eastAsia="仿宋" w:hAnsi="仿宋" w:cs="Times New Roman"/>
          <w:sz w:val="32"/>
          <w:szCs w:val="32"/>
        </w:rPr>
        <w:t>创新平台建设的目标和任务:坚持原始创新、集成创新、引进消化吸收再创新</w:t>
      </w:r>
      <w:r>
        <w:rPr>
          <w:rFonts w:ascii="仿宋" w:eastAsia="仿宋" w:hAnsi="仿宋" w:cs="Times New Roman" w:hint="eastAsia"/>
          <w:sz w:val="32"/>
          <w:szCs w:val="32"/>
        </w:rPr>
        <w:t>；</w:t>
      </w:r>
      <w:r>
        <w:rPr>
          <w:rFonts w:ascii="仿宋" w:eastAsia="仿宋" w:hAnsi="仿宋" w:cs="Times New Roman"/>
          <w:sz w:val="32"/>
          <w:szCs w:val="32"/>
        </w:rPr>
        <w:t>获取创新性成果和自主知识产权</w:t>
      </w:r>
      <w:r>
        <w:rPr>
          <w:rFonts w:ascii="仿宋" w:eastAsia="仿宋" w:hAnsi="仿宋" w:cs="Times New Roman" w:hint="eastAsia"/>
          <w:sz w:val="32"/>
          <w:szCs w:val="32"/>
        </w:rPr>
        <w:t>；</w:t>
      </w:r>
      <w:r>
        <w:rPr>
          <w:rFonts w:ascii="仿宋" w:eastAsia="仿宋" w:hAnsi="仿宋" w:cs="Times New Roman"/>
          <w:sz w:val="32"/>
          <w:szCs w:val="32"/>
        </w:rPr>
        <w:t>承担重大科学研究任务</w:t>
      </w:r>
      <w:r>
        <w:rPr>
          <w:rFonts w:ascii="仿宋" w:eastAsia="仿宋" w:hAnsi="仿宋" w:cs="Times New Roman" w:hint="eastAsia"/>
          <w:sz w:val="32"/>
          <w:szCs w:val="32"/>
        </w:rPr>
        <w:t>；</w:t>
      </w:r>
      <w:r>
        <w:rPr>
          <w:rFonts w:ascii="仿宋" w:eastAsia="仿宋" w:hAnsi="仿宋" w:cs="Times New Roman"/>
          <w:sz w:val="32"/>
          <w:szCs w:val="32"/>
        </w:rPr>
        <w:t>汇聚、培养、吸引杰出科技创新人才</w:t>
      </w:r>
      <w:r>
        <w:rPr>
          <w:rFonts w:ascii="仿宋" w:eastAsia="仿宋" w:hAnsi="仿宋" w:cs="Times New Roman" w:hint="eastAsia"/>
          <w:sz w:val="32"/>
          <w:szCs w:val="32"/>
        </w:rPr>
        <w:t>；</w:t>
      </w:r>
      <w:r>
        <w:rPr>
          <w:rFonts w:ascii="仿宋" w:eastAsia="仿宋" w:hAnsi="仿宋" w:cs="Times New Roman"/>
          <w:sz w:val="32"/>
          <w:szCs w:val="32"/>
        </w:rPr>
        <w:t>支撑和培育重点优势学科</w:t>
      </w:r>
      <w:r>
        <w:rPr>
          <w:rFonts w:ascii="仿宋" w:eastAsia="仿宋" w:hAnsi="仿宋" w:cs="Times New Roman" w:hint="eastAsia"/>
          <w:sz w:val="32"/>
          <w:szCs w:val="32"/>
        </w:rPr>
        <w:t>；</w:t>
      </w:r>
      <w:r>
        <w:rPr>
          <w:rFonts w:ascii="仿宋" w:eastAsia="仿宋" w:hAnsi="仿宋" w:cs="Times New Roman"/>
          <w:sz w:val="32"/>
          <w:szCs w:val="32"/>
        </w:rPr>
        <w:t>探索高校科技创新运行机制，加快科技成果与社会经济结合，服务地方经济建</w:t>
      </w:r>
      <w:r>
        <w:rPr>
          <w:rFonts w:ascii="仿宋" w:eastAsia="仿宋" w:hAnsi="仿宋" w:cs="Times New Roman"/>
          <w:sz w:val="32"/>
          <w:szCs w:val="32"/>
        </w:rPr>
        <w:lastRenderedPageBreak/>
        <w:t>设和社会发展。</w:t>
      </w:r>
    </w:p>
    <w:p w14:paraId="109BE7CB" w14:textId="77777777" w:rsidR="004A32EE" w:rsidRDefault="00000000">
      <w:pPr>
        <w:spacing w:line="576" w:lineRule="exact"/>
        <w:jc w:val="center"/>
        <w:rPr>
          <w:rFonts w:ascii="黑体" w:eastAsia="黑体"/>
          <w:sz w:val="32"/>
        </w:rPr>
      </w:pPr>
      <w:r>
        <w:rPr>
          <w:rFonts w:ascii="黑体" w:eastAsia="黑体"/>
          <w:sz w:val="32"/>
        </w:rPr>
        <w:t>第二章</w:t>
      </w:r>
      <w:r>
        <w:rPr>
          <w:rFonts w:ascii="黑体" w:eastAsia="黑体" w:hint="eastAsia"/>
          <w:sz w:val="32"/>
        </w:rPr>
        <w:t xml:space="preserve"> </w:t>
      </w:r>
      <w:r>
        <w:rPr>
          <w:rFonts w:ascii="黑体" w:eastAsia="黑体"/>
          <w:sz w:val="32"/>
        </w:rPr>
        <w:t>分</w:t>
      </w:r>
      <w:r>
        <w:rPr>
          <w:rFonts w:ascii="黑体" w:eastAsia="黑体" w:hint="eastAsia"/>
          <w:sz w:val="32"/>
        </w:rPr>
        <w:t xml:space="preserve"> </w:t>
      </w:r>
      <w:r>
        <w:rPr>
          <w:rFonts w:ascii="黑体" w:eastAsia="黑体"/>
          <w:sz w:val="32"/>
        </w:rPr>
        <w:t>类</w:t>
      </w:r>
    </w:p>
    <w:p w14:paraId="48181636" w14:textId="77777777"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spacing w:val="14"/>
          <w:kern w:val="0"/>
          <w:sz w:val="32"/>
          <w:szCs w:val="32"/>
        </w:rPr>
        <w:t xml:space="preserve">第六条 </w:t>
      </w:r>
      <w:r>
        <w:rPr>
          <w:rFonts w:ascii="仿宋" w:eastAsia="仿宋" w:hAnsi="仿宋" w:cs="Times New Roman"/>
          <w:sz w:val="32"/>
          <w:szCs w:val="32"/>
        </w:rPr>
        <w:t>科技创新平台主要包括科技研发、科技服务和科技资源共享等三种类型。</w:t>
      </w:r>
    </w:p>
    <w:p w14:paraId="5F18E9AF" w14:textId="25689D3C"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spacing w:val="14"/>
          <w:kern w:val="0"/>
          <w:sz w:val="32"/>
          <w:szCs w:val="32"/>
        </w:rPr>
        <w:t xml:space="preserve">第七条 </w:t>
      </w:r>
      <w:r>
        <w:rPr>
          <w:rFonts w:ascii="仿宋" w:eastAsia="仿宋" w:hAnsi="仿宋" w:cs="Times New Roman"/>
          <w:sz w:val="32"/>
          <w:szCs w:val="32"/>
        </w:rPr>
        <w:t>科技研发类平台包括以提高重点领域基础应用、行业技术水平为目标的重点实验室和工程技术研究中心</w:t>
      </w:r>
      <w:r w:rsidR="008A7895">
        <w:rPr>
          <w:rFonts w:ascii="仿宋" w:eastAsia="仿宋" w:hAnsi="仿宋" w:cs="Times New Roman" w:hint="eastAsia"/>
          <w:sz w:val="32"/>
          <w:szCs w:val="32"/>
        </w:rPr>
        <w:t>、临床医疗研究中心</w:t>
      </w:r>
      <w:r>
        <w:rPr>
          <w:rFonts w:ascii="仿宋" w:eastAsia="仿宋" w:hAnsi="仿宋" w:cs="Times New Roman"/>
          <w:sz w:val="32"/>
          <w:szCs w:val="32"/>
        </w:rPr>
        <w:t>，以及提高产业科技技术自主创新能力、促进关键技术工程化开发为目标的各种产业技术创新平台，包括产业技术创新重大研发平台、引进技术重大研发平台等。</w:t>
      </w:r>
    </w:p>
    <w:p w14:paraId="59C9D722" w14:textId="77777777"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spacing w:val="14"/>
          <w:kern w:val="0"/>
          <w:sz w:val="32"/>
          <w:szCs w:val="32"/>
        </w:rPr>
        <w:t>第八条</w:t>
      </w:r>
      <w:r>
        <w:rPr>
          <w:rFonts w:ascii="仿宋" w:eastAsia="仿宋" w:hAnsi="仿宋" w:cs="Times New Roman"/>
          <w:sz w:val="32"/>
          <w:szCs w:val="32"/>
        </w:rPr>
        <w:t xml:space="preserve"> 科技服务类平台包括面向社会开展技术成果转移转化、科技咨询评估、技术交易服务和提供产业技术创新公共服务、科技金融服务、检测分析服务的各类科技园区、产业技术创新公共服务平台、科技咨询评估机构、技术示范与推广基地、众创空间、科技企业孵化器、生产力促进中心、科技投融资服务机构等。</w:t>
      </w:r>
    </w:p>
    <w:p w14:paraId="2F4F1728" w14:textId="77777777"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spacing w:val="14"/>
          <w:kern w:val="0"/>
          <w:sz w:val="32"/>
          <w:szCs w:val="32"/>
        </w:rPr>
        <w:t xml:space="preserve">第九条 </w:t>
      </w:r>
      <w:r>
        <w:rPr>
          <w:rFonts w:ascii="仿宋" w:eastAsia="仿宋" w:hAnsi="仿宋" w:cs="Times New Roman"/>
          <w:sz w:val="32"/>
          <w:szCs w:val="32"/>
        </w:rPr>
        <w:t>科技资源共享类平台包括大型科学仪器设备协作共用网、种质资源库、实验动物养殖基地，以及科学数据、科技报告、科技文献、科技成果与专利信息网站等。</w:t>
      </w:r>
    </w:p>
    <w:p w14:paraId="08383147" w14:textId="77777777" w:rsidR="004A32EE" w:rsidRDefault="00000000">
      <w:pPr>
        <w:spacing w:line="576" w:lineRule="exact"/>
        <w:jc w:val="center"/>
        <w:rPr>
          <w:rFonts w:ascii="仿宋" w:eastAsia="仿宋" w:hAnsi="仿宋" w:cs="Times New Roman"/>
          <w:sz w:val="32"/>
          <w:szCs w:val="32"/>
        </w:rPr>
      </w:pPr>
      <w:r>
        <w:rPr>
          <w:rFonts w:ascii="黑体" w:eastAsia="黑体"/>
          <w:sz w:val="32"/>
        </w:rPr>
        <w:t>第三章</w:t>
      </w:r>
      <w:r>
        <w:rPr>
          <w:rFonts w:ascii="黑体" w:eastAsia="黑体" w:hint="eastAsia"/>
          <w:sz w:val="32"/>
        </w:rPr>
        <w:t xml:space="preserve"> </w:t>
      </w:r>
      <w:r>
        <w:rPr>
          <w:rFonts w:ascii="黑体" w:eastAsia="黑体"/>
          <w:sz w:val="32"/>
        </w:rPr>
        <w:t>建设与管理</w:t>
      </w:r>
    </w:p>
    <w:p w14:paraId="6EC718CD" w14:textId="77777777"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spacing w:val="14"/>
          <w:kern w:val="0"/>
          <w:sz w:val="32"/>
          <w:szCs w:val="32"/>
        </w:rPr>
        <w:t xml:space="preserve">第十条 </w:t>
      </w:r>
      <w:r>
        <w:rPr>
          <w:rFonts w:ascii="仿宋" w:eastAsia="仿宋" w:hAnsi="仿宋" w:cs="Times New Roman"/>
          <w:sz w:val="32"/>
          <w:szCs w:val="32"/>
        </w:rPr>
        <w:t>科技创新平台采取两种建设方式：</w:t>
      </w:r>
    </w:p>
    <w:p w14:paraId="670F7086" w14:textId="77777777" w:rsidR="004A32EE" w:rsidRDefault="00000000">
      <w:pPr>
        <w:spacing w:line="576" w:lineRule="exact"/>
        <w:ind w:firstLineChars="200" w:firstLine="640"/>
        <w:rPr>
          <w:rFonts w:ascii="仿宋" w:eastAsia="仿宋" w:hAnsi="仿宋" w:cs="Times New Roman"/>
          <w:sz w:val="32"/>
          <w:szCs w:val="32"/>
        </w:rPr>
      </w:pPr>
      <w:r>
        <w:rPr>
          <w:rFonts w:ascii="仿宋" w:eastAsia="仿宋" w:hAnsi="仿宋" w:cs="Times New Roman"/>
          <w:sz w:val="32"/>
          <w:szCs w:val="32"/>
        </w:rPr>
        <w:t>（一）依托单位自行建设平台，达到县级相关科技创新平台条件后，可申请科技主管部门组织评估，合格的纳入县级科技创新平台管理。</w:t>
      </w:r>
    </w:p>
    <w:p w14:paraId="565CAEDA" w14:textId="77777777" w:rsidR="004A32EE" w:rsidRDefault="00000000">
      <w:pPr>
        <w:spacing w:line="576" w:lineRule="exact"/>
        <w:ind w:firstLineChars="200" w:firstLine="640"/>
        <w:rPr>
          <w:rFonts w:ascii="仿宋" w:eastAsia="仿宋" w:hAnsi="仿宋" w:cs="Times New Roman"/>
          <w:sz w:val="32"/>
          <w:szCs w:val="32"/>
        </w:rPr>
      </w:pPr>
      <w:r>
        <w:rPr>
          <w:rFonts w:ascii="仿宋" w:eastAsia="仿宋" w:hAnsi="仿宋" w:cs="Times New Roman"/>
          <w:sz w:val="32"/>
          <w:szCs w:val="32"/>
        </w:rPr>
        <w:t>（二）科技主管部门通过科技创新平台项目委托相关机</w:t>
      </w:r>
      <w:r>
        <w:rPr>
          <w:rFonts w:ascii="仿宋" w:eastAsia="仿宋" w:hAnsi="仿宋" w:cs="Times New Roman"/>
          <w:sz w:val="32"/>
          <w:szCs w:val="32"/>
        </w:rPr>
        <w:lastRenderedPageBreak/>
        <w:t>构筹建科技创新平台，在项目结题验收时一并进行评估，合格的纳入县级科技创新平台管理。</w:t>
      </w:r>
    </w:p>
    <w:p w14:paraId="3CACC9CC" w14:textId="77777777"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spacing w:val="14"/>
          <w:kern w:val="0"/>
          <w:sz w:val="32"/>
          <w:szCs w:val="32"/>
        </w:rPr>
        <w:t xml:space="preserve">第十一条 </w:t>
      </w:r>
      <w:r>
        <w:rPr>
          <w:rFonts w:ascii="仿宋" w:eastAsia="仿宋" w:hAnsi="仿宋" w:cs="Times New Roman"/>
          <w:sz w:val="32"/>
          <w:szCs w:val="32"/>
        </w:rPr>
        <w:t>科技创新平台建设与管理应遵循以下要求：</w:t>
      </w:r>
    </w:p>
    <w:p w14:paraId="4BC66077" w14:textId="77777777" w:rsidR="004A32EE" w:rsidRDefault="00000000">
      <w:pPr>
        <w:spacing w:line="576" w:lineRule="exact"/>
        <w:ind w:firstLineChars="200" w:firstLine="640"/>
        <w:rPr>
          <w:rFonts w:ascii="仿宋" w:eastAsia="仿宋" w:hAnsi="仿宋" w:cs="Times New Roman"/>
          <w:sz w:val="32"/>
          <w:szCs w:val="32"/>
        </w:rPr>
      </w:pPr>
      <w:r>
        <w:rPr>
          <w:rFonts w:ascii="仿宋" w:eastAsia="仿宋" w:hAnsi="仿宋" w:cs="Times New Roman"/>
          <w:sz w:val="32"/>
          <w:szCs w:val="32"/>
        </w:rPr>
        <w:t>（一）制订科技创新平台的管理章程；</w:t>
      </w:r>
    </w:p>
    <w:p w14:paraId="146F8867" w14:textId="77777777" w:rsidR="004A32EE" w:rsidRDefault="00000000">
      <w:pPr>
        <w:spacing w:line="576" w:lineRule="exact"/>
        <w:ind w:firstLineChars="200" w:firstLine="640"/>
        <w:rPr>
          <w:rFonts w:ascii="仿宋" w:eastAsia="仿宋" w:hAnsi="仿宋" w:cs="Times New Roman"/>
          <w:sz w:val="32"/>
          <w:szCs w:val="32"/>
        </w:rPr>
      </w:pPr>
      <w:r>
        <w:rPr>
          <w:rFonts w:ascii="仿宋" w:eastAsia="仿宋" w:hAnsi="仿宋" w:cs="Times New Roman"/>
          <w:sz w:val="32"/>
          <w:szCs w:val="32"/>
        </w:rPr>
        <w:t>（二）建立管理运行机构，组建一支人才队伍；</w:t>
      </w:r>
    </w:p>
    <w:p w14:paraId="15D0A2B9" w14:textId="77777777" w:rsidR="004A32EE" w:rsidRDefault="00000000">
      <w:pPr>
        <w:spacing w:line="576" w:lineRule="exact"/>
        <w:ind w:firstLineChars="200" w:firstLine="640"/>
        <w:rPr>
          <w:rFonts w:ascii="仿宋" w:eastAsia="仿宋" w:hAnsi="仿宋" w:cs="Times New Roman"/>
          <w:sz w:val="32"/>
          <w:szCs w:val="32"/>
        </w:rPr>
      </w:pPr>
      <w:r>
        <w:rPr>
          <w:rFonts w:ascii="仿宋" w:eastAsia="仿宋" w:hAnsi="仿宋" w:cs="Times New Roman"/>
          <w:sz w:val="32"/>
          <w:szCs w:val="32"/>
        </w:rPr>
        <w:t>（三）制订相应的规章制度和管理办法，包括财务管理、仪器设备管理、人员管理等，建立促进平台开放共享的激励机制；</w:t>
      </w:r>
    </w:p>
    <w:p w14:paraId="7FFF5BBC" w14:textId="77777777" w:rsidR="004A32EE" w:rsidRDefault="00000000">
      <w:pPr>
        <w:spacing w:line="576" w:lineRule="exact"/>
        <w:ind w:firstLineChars="200" w:firstLine="640"/>
        <w:rPr>
          <w:rFonts w:ascii="仿宋" w:eastAsia="仿宋" w:hAnsi="仿宋" w:cs="Times New Roman"/>
          <w:sz w:val="32"/>
          <w:szCs w:val="32"/>
        </w:rPr>
      </w:pPr>
      <w:r>
        <w:rPr>
          <w:rFonts w:ascii="仿宋" w:eastAsia="仿宋" w:hAnsi="仿宋" w:cs="Times New Roman"/>
          <w:sz w:val="32"/>
          <w:szCs w:val="32"/>
        </w:rPr>
        <w:t>（四）加强人才队伍建设，积极开展国内外学术交流与技术合作；</w:t>
      </w:r>
    </w:p>
    <w:p w14:paraId="026F34E9" w14:textId="77777777" w:rsidR="004A32EE" w:rsidRDefault="00000000">
      <w:pPr>
        <w:spacing w:line="576" w:lineRule="exact"/>
        <w:ind w:firstLineChars="200" w:firstLine="640"/>
        <w:rPr>
          <w:rFonts w:ascii="仿宋" w:eastAsia="仿宋" w:hAnsi="仿宋" w:cs="Times New Roman"/>
          <w:sz w:val="32"/>
          <w:szCs w:val="32"/>
        </w:rPr>
      </w:pPr>
      <w:r>
        <w:rPr>
          <w:rFonts w:ascii="仿宋" w:eastAsia="仿宋" w:hAnsi="仿宋" w:cs="Times New Roman"/>
          <w:sz w:val="32"/>
          <w:szCs w:val="32"/>
        </w:rPr>
        <w:t>（五）加强数据、资料、成果的科学性和真实性审核、保存，注重知识产权保护工作；</w:t>
      </w:r>
    </w:p>
    <w:p w14:paraId="7F4D7AA0" w14:textId="77777777" w:rsidR="004A32EE" w:rsidRDefault="00000000">
      <w:pPr>
        <w:spacing w:line="576" w:lineRule="exact"/>
        <w:ind w:firstLineChars="200" w:firstLine="640"/>
        <w:rPr>
          <w:rFonts w:ascii="仿宋" w:eastAsia="仿宋" w:hAnsi="仿宋" w:cs="Times New Roman"/>
          <w:sz w:val="32"/>
          <w:szCs w:val="32"/>
        </w:rPr>
      </w:pPr>
      <w:r>
        <w:rPr>
          <w:rFonts w:ascii="仿宋" w:eastAsia="仿宋" w:hAnsi="仿宋" w:cs="Times New Roman"/>
          <w:sz w:val="32"/>
          <w:szCs w:val="32"/>
        </w:rPr>
        <w:t>（六）每年定期报送年度工作总结和来年工作计划，主动参与、配合国家和县有关科技统计调查工作。</w:t>
      </w:r>
    </w:p>
    <w:p w14:paraId="5A663DDE" w14:textId="77777777"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spacing w:val="14"/>
          <w:kern w:val="0"/>
          <w:sz w:val="32"/>
          <w:szCs w:val="32"/>
        </w:rPr>
        <w:t>第十二条</w:t>
      </w:r>
      <w:r>
        <w:rPr>
          <w:rFonts w:ascii="仿宋" w:eastAsia="仿宋" w:hAnsi="仿宋" w:cs="Times New Roman"/>
          <w:sz w:val="32"/>
          <w:szCs w:val="32"/>
        </w:rPr>
        <w:t xml:space="preserve"> 对纳入县级科技创新平台管理的各类平台，其行政隶属关系不变，科技主管部门负责平台业务指导和绩效评估。</w:t>
      </w:r>
    </w:p>
    <w:p w14:paraId="1F60543A" w14:textId="77777777"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spacing w:val="14"/>
          <w:kern w:val="0"/>
          <w:sz w:val="32"/>
          <w:szCs w:val="32"/>
        </w:rPr>
        <w:t>第十三条</w:t>
      </w:r>
      <w:r>
        <w:rPr>
          <w:rFonts w:ascii="仿宋" w:eastAsia="仿宋" w:hAnsi="仿宋" w:cs="Times New Roman"/>
          <w:sz w:val="32"/>
          <w:szCs w:val="32"/>
        </w:rPr>
        <w:t xml:space="preserve"> 各</w:t>
      </w:r>
      <w:r>
        <w:rPr>
          <w:rFonts w:ascii="仿宋" w:eastAsia="仿宋" w:hAnsi="仿宋" w:cs="Times New Roman" w:hint="eastAsia"/>
          <w:sz w:val="32"/>
          <w:szCs w:val="32"/>
        </w:rPr>
        <w:t>乡镇</w:t>
      </w:r>
      <w:r>
        <w:rPr>
          <w:rFonts w:ascii="仿宋" w:eastAsia="仿宋" w:hAnsi="仿宋" w:cs="Times New Roman"/>
          <w:sz w:val="32"/>
          <w:szCs w:val="32"/>
        </w:rPr>
        <w:t>、县相关部门、科研院所为科技创新平台管理部门，负责对所辖地区和单位的平台申报、推荐和平台建设运行进行监管。</w:t>
      </w:r>
    </w:p>
    <w:p w14:paraId="4D8C0219" w14:textId="77777777"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spacing w:val="14"/>
          <w:kern w:val="0"/>
          <w:sz w:val="32"/>
          <w:szCs w:val="32"/>
        </w:rPr>
        <w:t xml:space="preserve">第十四条 </w:t>
      </w:r>
      <w:r>
        <w:rPr>
          <w:rFonts w:ascii="仿宋" w:eastAsia="仿宋" w:hAnsi="仿宋" w:cs="Times New Roman"/>
          <w:sz w:val="32"/>
          <w:szCs w:val="32"/>
        </w:rPr>
        <w:t>科技创新平台依托单位是科技创新平台建设主体。科技主管部门设立科技创新平台建设专项经费，用于补助县级以上科技创新平台的建设和管理。鼓励多元投资和社会资本参与科技创新平台建设。</w:t>
      </w:r>
    </w:p>
    <w:p w14:paraId="0F39486F" w14:textId="77777777" w:rsidR="004A32EE" w:rsidRDefault="00000000">
      <w:pPr>
        <w:spacing w:line="576" w:lineRule="exact"/>
        <w:jc w:val="center"/>
        <w:rPr>
          <w:rFonts w:ascii="黑体" w:eastAsia="黑体"/>
          <w:sz w:val="32"/>
        </w:rPr>
      </w:pPr>
      <w:r>
        <w:rPr>
          <w:rFonts w:ascii="黑体" w:eastAsia="黑体"/>
          <w:sz w:val="32"/>
        </w:rPr>
        <w:lastRenderedPageBreak/>
        <w:t>第四章</w:t>
      </w:r>
      <w:r>
        <w:rPr>
          <w:rFonts w:ascii="黑体" w:eastAsia="黑体" w:hint="eastAsia"/>
          <w:sz w:val="32"/>
        </w:rPr>
        <w:t xml:space="preserve"> 考核与</w:t>
      </w:r>
      <w:r>
        <w:rPr>
          <w:rFonts w:ascii="黑体" w:eastAsia="黑体"/>
          <w:sz w:val="32"/>
        </w:rPr>
        <w:t>评估</w:t>
      </w:r>
    </w:p>
    <w:p w14:paraId="239C8B84" w14:textId="77777777"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spacing w:val="14"/>
          <w:kern w:val="0"/>
          <w:sz w:val="32"/>
          <w:szCs w:val="32"/>
        </w:rPr>
        <w:t>第十五条</w:t>
      </w:r>
      <w:r>
        <w:rPr>
          <w:rFonts w:ascii="仿宋" w:eastAsia="仿宋" w:hAnsi="仿宋" w:cs="Times New Roman"/>
          <w:sz w:val="32"/>
          <w:szCs w:val="32"/>
        </w:rPr>
        <w:t xml:space="preserve"> 科技主管部门对各类科技创新平台进行指导，组织制定各类平台评估指标，并定期开展评估工作。评估分为资格评估和绩效评估。</w:t>
      </w:r>
    </w:p>
    <w:p w14:paraId="47A0FB7A" w14:textId="12FA4BA6" w:rsidR="004A32EE" w:rsidRDefault="00000000">
      <w:pPr>
        <w:pStyle w:val="a8"/>
        <w:widowControl/>
        <w:spacing w:beforeAutospacing="0" w:afterAutospacing="0" w:line="576" w:lineRule="exact"/>
        <w:ind w:firstLineChars="200" w:firstLine="696"/>
        <w:rPr>
          <w:rFonts w:ascii="仿宋" w:eastAsia="仿宋" w:hAnsi="仿宋"/>
          <w:kern w:val="2"/>
          <w:sz w:val="32"/>
          <w:szCs w:val="32"/>
        </w:rPr>
      </w:pPr>
      <w:r>
        <w:rPr>
          <w:rFonts w:ascii="黑体" w:eastAsia="黑体" w:hAnsi="黑体" w:cs="宋体" w:hint="eastAsia"/>
          <w:spacing w:val="14"/>
          <w:sz w:val="32"/>
          <w:szCs w:val="32"/>
        </w:rPr>
        <w:t xml:space="preserve">第十六条 </w:t>
      </w:r>
      <w:r>
        <w:rPr>
          <w:rFonts w:ascii="仿宋" w:eastAsia="仿宋" w:hAnsi="仿宋" w:hint="eastAsia"/>
          <w:kern w:val="2"/>
          <w:sz w:val="32"/>
          <w:szCs w:val="32"/>
        </w:rPr>
        <w:t>针对科创平台的类型和功能定位不同，绩效考核评估分A、B、C类三类指标体系进行。A类指标体系主要针对产业技术创新平台（包括综合性及专业性研究院所、研究研发中心等），B类指标体系主要针对创新创业服务平台（包括科技园、创新中心、孵化平台等），C类指标体系主要针对有明确年度任务指标的创新平台。</w:t>
      </w:r>
    </w:p>
    <w:p w14:paraId="05DC5DD3" w14:textId="1D2A99E4" w:rsidR="004A32EE" w:rsidRDefault="00000000">
      <w:pPr>
        <w:pStyle w:val="a8"/>
        <w:widowControl/>
        <w:spacing w:beforeAutospacing="0" w:afterAutospacing="0" w:line="576" w:lineRule="exact"/>
        <w:ind w:firstLineChars="200" w:firstLine="640"/>
        <w:rPr>
          <w:rFonts w:ascii="仿宋" w:eastAsia="仿宋" w:hAnsi="仿宋"/>
          <w:kern w:val="2"/>
          <w:sz w:val="32"/>
          <w:szCs w:val="32"/>
        </w:rPr>
      </w:pPr>
      <w:r>
        <w:rPr>
          <w:rFonts w:ascii="仿宋" w:eastAsia="仿宋" w:hAnsi="仿宋" w:hint="eastAsia"/>
          <w:kern w:val="2"/>
          <w:sz w:val="32"/>
          <w:szCs w:val="32"/>
        </w:rPr>
        <w:t>A、C类指标体系主要由平台管理、人才工作、技术创新、成果转化、科技服务等五部分组成，B类指标体系主要由平台管理、人才工作、孵化转化以及科技服务等四部分组成</w:t>
      </w:r>
      <w:r w:rsidR="00EE2C3E">
        <w:rPr>
          <w:rFonts w:ascii="仿宋" w:eastAsia="仿宋" w:hAnsi="仿宋" w:hint="eastAsia"/>
          <w:kern w:val="2"/>
          <w:sz w:val="32"/>
          <w:szCs w:val="32"/>
        </w:rPr>
        <w:t>。</w:t>
      </w:r>
    </w:p>
    <w:p w14:paraId="72082DB5" w14:textId="77777777" w:rsidR="004A32EE" w:rsidRDefault="00000000">
      <w:pPr>
        <w:pStyle w:val="a8"/>
        <w:widowControl/>
        <w:spacing w:beforeAutospacing="0" w:afterAutospacing="0" w:line="576" w:lineRule="exact"/>
        <w:ind w:firstLineChars="200" w:firstLine="640"/>
        <w:rPr>
          <w:rFonts w:ascii="仿宋" w:eastAsia="仿宋" w:hAnsi="仿宋"/>
          <w:sz w:val="32"/>
          <w:szCs w:val="32"/>
        </w:rPr>
      </w:pPr>
      <w:r>
        <w:rPr>
          <w:rFonts w:ascii="仿宋" w:eastAsia="仿宋" w:hAnsi="仿宋" w:hint="eastAsia"/>
          <w:kern w:val="2"/>
          <w:sz w:val="32"/>
          <w:szCs w:val="32"/>
        </w:rPr>
        <w:t>建设协议（方案）已明确年度任务指标的（或经过相应程序认定任务指标的），在参照相应类别指标体系考核的基础上，着重考核年度重点任务指标完成情况，并进行综合评价。</w:t>
      </w:r>
    </w:p>
    <w:p w14:paraId="3ECE7296" w14:textId="77777777"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spacing w:val="14"/>
          <w:kern w:val="0"/>
          <w:sz w:val="32"/>
          <w:szCs w:val="32"/>
        </w:rPr>
        <w:t>第十</w:t>
      </w:r>
      <w:r>
        <w:rPr>
          <w:rFonts w:ascii="黑体" w:eastAsia="黑体" w:hAnsi="黑体" w:cs="宋体" w:hint="eastAsia"/>
          <w:spacing w:val="14"/>
          <w:kern w:val="0"/>
          <w:sz w:val="32"/>
          <w:szCs w:val="32"/>
        </w:rPr>
        <w:t>七</w:t>
      </w:r>
      <w:r>
        <w:rPr>
          <w:rFonts w:ascii="黑体" w:eastAsia="黑体" w:hAnsi="黑体" w:cs="宋体"/>
          <w:spacing w:val="14"/>
          <w:kern w:val="0"/>
          <w:sz w:val="32"/>
          <w:szCs w:val="32"/>
        </w:rPr>
        <w:t>条</w:t>
      </w:r>
      <w:r>
        <w:rPr>
          <w:rFonts w:ascii="黑体" w:eastAsia="黑体" w:hAnsi="黑体" w:cs="宋体" w:hint="eastAsia"/>
          <w:spacing w:val="14"/>
          <w:kern w:val="0"/>
          <w:sz w:val="32"/>
          <w:szCs w:val="32"/>
        </w:rPr>
        <w:t xml:space="preserve"> </w:t>
      </w:r>
      <w:r>
        <w:rPr>
          <w:rFonts w:ascii="仿宋" w:eastAsia="仿宋" w:hAnsi="仿宋" w:cs="Times New Roman"/>
          <w:sz w:val="32"/>
          <w:szCs w:val="32"/>
        </w:rPr>
        <w:t>资格评估是针对申请加入县级科技创新平台管理的平台而开展的评估。评估通过的，授予</w:t>
      </w:r>
      <w:r>
        <w:rPr>
          <w:rFonts w:ascii="仿宋" w:eastAsia="仿宋" w:hAnsi="仿宋" w:cs="Times New Roman" w:hint="eastAsia"/>
          <w:sz w:val="32"/>
          <w:szCs w:val="32"/>
        </w:rPr>
        <w:t>相应</w:t>
      </w:r>
      <w:r>
        <w:rPr>
          <w:rFonts w:ascii="仿宋" w:eastAsia="仿宋" w:hAnsi="仿宋" w:cs="Times New Roman"/>
          <w:sz w:val="32"/>
          <w:szCs w:val="32"/>
        </w:rPr>
        <w:t>科技创新平台</w:t>
      </w:r>
      <w:r>
        <w:rPr>
          <w:rFonts w:ascii="仿宋" w:eastAsia="仿宋" w:hAnsi="仿宋" w:cs="Times New Roman" w:hint="eastAsia"/>
          <w:sz w:val="32"/>
          <w:szCs w:val="32"/>
        </w:rPr>
        <w:t>资格</w:t>
      </w:r>
      <w:r>
        <w:rPr>
          <w:rFonts w:ascii="仿宋" w:eastAsia="仿宋" w:hAnsi="仿宋" w:cs="Times New Roman"/>
          <w:sz w:val="32"/>
          <w:szCs w:val="32"/>
        </w:rPr>
        <w:t>。</w:t>
      </w:r>
    </w:p>
    <w:p w14:paraId="110ECBD2" w14:textId="58362C7D"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spacing w:val="14"/>
          <w:kern w:val="0"/>
          <w:sz w:val="32"/>
          <w:szCs w:val="32"/>
        </w:rPr>
        <w:t>第十</w:t>
      </w:r>
      <w:r>
        <w:rPr>
          <w:rFonts w:ascii="黑体" w:eastAsia="黑体" w:hAnsi="黑体" w:cs="宋体" w:hint="eastAsia"/>
          <w:spacing w:val="14"/>
          <w:kern w:val="0"/>
          <w:sz w:val="32"/>
          <w:szCs w:val="32"/>
        </w:rPr>
        <w:t>八</w:t>
      </w:r>
      <w:r>
        <w:rPr>
          <w:rFonts w:ascii="黑体" w:eastAsia="黑体" w:hAnsi="黑体" w:cs="宋体"/>
          <w:spacing w:val="14"/>
          <w:kern w:val="0"/>
          <w:sz w:val="32"/>
          <w:szCs w:val="32"/>
        </w:rPr>
        <w:t>条</w:t>
      </w:r>
      <w:r>
        <w:rPr>
          <w:rFonts w:ascii="黑体" w:eastAsia="黑体" w:hAnsi="黑体" w:cs="宋体" w:hint="eastAsia"/>
          <w:spacing w:val="14"/>
          <w:kern w:val="0"/>
          <w:sz w:val="32"/>
          <w:szCs w:val="32"/>
        </w:rPr>
        <w:t xml:space="preserve"> </w:t>
      </w:r>
      <w:r>
        <w:rPr>
          <w:rFonts w:ascii="仿宋" w:eastAsia="仿宋" w:hAnsi="仿宋" w:cs="Times New Roman"/>
          <w:sz w:val="32"/>
          <w:szCs w:val="32"/>
        </w:rPr>
        <w:t>绩效评估是针对已纳入县级科技创新平台管理的平台定期开展的业务评估。科技主管部门对科技创新平台实行动态管理，</w:t>
      </w:r>
      <w:r w:rsidR="003C02D8">
        <w:rPr>
          <w:rFonts w:ascii="仿宋" w:eastAsia="仿宋" w:hAnsi="仿宋" w:cs="Times New Roman" w:hint="eastAsia"/>
          <w:sz w:val="32"/>
          <w:szCs w:val="32"/>
        </w:rPr>
        <w:t>首年和每三年开展现场评估，</w:t>
      </w:r>
      <w:r w:rsidR="00EA4593">
        <w:rPr>
          <w:rFonts w:ascii="仿宋" w:eastAsia="仿宋" w:hAnsi="仿宋" w:cs="Times New Roman" w:hint="eastAsia"/>
          <w:sz w:val="32"/>
          <w:szCs w:val="32"/>
        </w:rPr>
        <w:t>其余年份</w:t>
      </w:r>
      <w:r w:rsidR="003C02D8">
        <w:rPr>
          <w:rFonts w:ascii="仿宋" w:eastAsia="仿宋" w:hAnsi="仿宋" w:cs="Times New Roman" w:hint="eastAsia"/>
          <w:sz w:val="32"/>
          <w:szCs w:val="32"/>
        </w:rPr>
        <w:t>开展自评报告</w:t>
      </w:r>
      <w:r>
        <w:rPr>
          <w:rFonts w:ascii="仿宋" w:eastAsia="仿宋" w:hAnsi="仿宋" w:cs="Times New Roman"/>
          <w:sz w:val="32"/>
          <w:szCs w:val="32"/>
        </w:rPr>
        <w:t>。对于绩效评估不合格者，限期整改，对整改</w:t>
      </w:r>
      <w:r>
        <w:rPr>
          <w:rFonts w:ascii="仿宋" w:eastAsia="仿宋" w:hAnsi="仿宋" w:cs="Times New Roman"/>
          <w:sz w:val="32"/>
          <w:szCs w:val="32"/>
        </w:rPr>
        <w:lastRenderedPageBreak/>
        <w:t>不合格的，行文摘牌，退出县级科技创新平台管理。</w:t>
      </w:r>
    </w:p>
    <w:p w14:paraId="7FADFD45" w14:textId="7A886476"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spacing w:val="14"/>
          <w:kern w:val="0"/>
          <w:sz w:val="32"/>
          <w:szCs w:val="32"/>
        </w:rPr>
        <w:t>第十</w:t>
      </w:r>
      <w:r>
        <w:rPr>
          <w:rFonts w:ascii="黑体" w:eastAsia="黑体" w:hAnsi="黑体" w:cs="宋体" w:hint="eastAsia"/>
          <w:spacing w:val="14"/>
          <w:kern w:val="0"/>
          <w:sz w:val="32"/>
          <w:szCs w:val="32"/>
        </w:rPr>
        <w:t>九</w:t>
      </w:r>
      <w:r>
        <w:rPr>
          <w:rFonts w:ascii="黑体" w:eastAsia="黑体" w:hAnsi="黑体" w:cs="宋体"/>
          <w:spacing w:val="14"/>
          <w:kern w:val="0"/>
          <w:sz w:val="32"/>
          <w:szCs w:val="32"/>
        </w:rPr>
        <w:t>条</w:t>
      </w:r>
      <w:r>
        <w:rPr>
          <w:rFonts w:ascii="黑体" w:eastAsia="黑体" w:hAnsi="黑体" w:cs="宋体" w:hint="eastAsia"/>
          <w:spacing w:val="14"/>
          <w:kern w:val="0"/>
          <w:sz w:val="32"/>
          <w:szCs w:val="32"/>
        </w:rPr>
        <w:t xml:space="preserve"> </w:t>
      </w:r>
      <w:r>
        <w:rPr>
          <w:rFonts w:ascii="仿宋" w:eastAsia="仿宋" w:hAnsi="仿宋" w:cs="Times New Roman" w:hint="eastAsia"/>
          <w:sz w:val="32"/>
          <w:szCs w:val="32"/>
        </w:rPr>
        <w:t>考核结果分“优良、合格、不合格”三个等次。考核得分在前两名且分数在90分以上的为优良，考核得分不足60分为不合格，其余为合格。</w:t>
      </w:r>
      <w:r>
        <w:rPr>
          <w:rFonts w:ascii="仿宋" w:eastAsia="仿宋" w:hAnsi="仿宋" w:cs="Times New Roman"/>
          <w:sz w:val="32"/>
          <w:szCs w:val="32"/>
        </w:rPr>
        <w:t>评为优良，</w:t>
      </w:r>
      <w:r w:rsidR="00DC4A12">
        <w:rPr>
          <w:rFonts w:ascii="仿宋" w:eastAsia="仿宋" w:hAnsi="仿宋" w:cs="Times New Roman" w:hint="eastAsia"/>
          <w:sz w:val="32"/>
          <w:szCs w:val="32"/>
        </w:rPr>
        <w:t>在县财政预算充足</w:t>
      </w:r>
      <w:r w:rsidR="00C31B63">
        <w:rPr>
          <w:rFonts w:ascii="仿宋" w:eastAsia="仿宋" w:hAnsi="仿宋" w:cs="Times New Roman" w:hint="eastAsia"/>
          <w:sz w:val="32"/>
          <w:szCs w:val="32"/>
        </w:rPr>
        <w:t>时</w:t>
      </w:r>
      <w:r>
        <w:rPr>
          <w:rFonts w:ascii="仿宋" w:eastAsia="仿宋" w:hAnsi="仿宋" w:cs="Times New Roman" w:hint="eastAsia"/>
          <w:sz w:val="32"/>
          <w:szCs w:val="32"/>
        </w:rPr>
        <w:t>给予</w:t>
      </w:r>
      <w:r w:rsidR="001204D5">
        <w:rPr>
          <w:rFonts w:ascii="仿宋" w:eastAsia="仿宋" w:hAnsi="仿宋" w:cs="Times New Roman" w:hint="eastAsia"/>
          <w:sz w:val="32"/>
          <w:szCs w:val="32"/>
        </w:rPr>
        <w:t>奖补</w:t>
      </w:r>
      <w:r w:rsidR="00DC4A12">
        <w:rPr>
          <w:rFonts w:ascii="仿宋" w:eastAsia="仿宋" w:hAnsi="仿宋" w:cs="Times New Roman" w:hint="eastAsia"/>
          <w:sz w:val="32"/>
          <w:szCs w:val="32"/>
        </w:rPr>
        <w:t>资金</w:t>
      </w:r>
      <w:r>
        <w:rPr>
          <w:rFonts w:ascii="仿宋" w:eastAsia="仿宋" w:hAnsi="仿宋" w:cs="Times New Roman" w:hint="eastAsia"/>
          <w:sz w:val="32"/>
          <w:szCs w:val="32"/>
        </w:rPr>
        <w:t>支持。</w:t>
      </w:r>
    </w:p>
    <w:p w14:paraId="50DA32EE" w14:textId="77777777"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spacing w:val="14"/>
          <w:kern w:val="0"/>
          <w:sz w:val="32"/>
          <w:szCs w:val="32"/>
        </w:rPr>
        <w:t>第</w:t>
      </w:r>
      <w:r>
        <w:rPr>
          <w:rFonts w:ascii="黑体" w:eastAsia="黑体" w:hAnsi="黑体" w:cs="宋体" w:hint="eastAsia"/>
          <w:spacing w:val="14"/>
          <w:kern w:val="0"/>
          <w:sz w:val="32"/>
          <w:szCs w:val="32"/>
        </w:rPr>
        <w:t>二十</w:t>
      </w:r>
      <w:r>
        <w:rPr>
          <w:rFonts w:ascii="黑体" w:eastAsia="黑体" w:hAnsi="黑体" w:cs="宋体"/>
          <w:spacing w:val="14"/>
          <w:kern w:val="0"/>
          <w:sz w:val="32"/>
          <w:szCs w:val="32"/>
        </w:rPr>
        <w:t>条</w:t>
      </w:r>
      <w:r>
        <w:rPr>
          <w:rFonts w:ascii="黑体" w:eastAsia="黑体" w:hAnsi="黑体" w:cs="宋体" w:hint="eastAsia"/>
          <w:spacing w:val="14"/>
          <w:kern w:val="0"/>
          <w:sz w:val="32"/>
          <w:szCs w:val="32"/>
        </w:rPr>
        <w:t xml:space="preserve"> </w:t>
      </w:r>
      <w:r>
        <w:rPr>
          <w:rFonts w:ascii="仿宋" w:eastAsia="仿宋" w:hAnsi="仿宋" w:cs="Times New Roman"/>
          <w:sz w:val="32"/>
          <w:szCs w:val="32"/>
        </w:rPr>
        <w:t>根据工作需要，科技主管部门可进行中期检查。对未按规定进行建设的，予以警告提醒，并责成整改；对严重违反规定的，可</w:t>
      </w:r>
      <w:r>
        <w:rPr>
          <w:rFonts w:ascii="仿宋" w:eastAsia="仿宋" w:hAnsi="仿宋" w:cs="Times New Roman" w:hint="eastAsia"/>
          <w:sz w:val="32"/>
          <w:szCs w:val="32"/>
        </w:rPr>
        <w:t>采取撤销，如有资金支持撤销资金</w:t>
      </w:r>
      <w:r>
        <w:rPr>
          <w:rFonts w:ascii="仿宋" w:eastAsia="仿宋" w:hAnsi="仿宋" w:cs="Times New Roman"/>
          <w:sz w:val="32"/>
          <w:szCs w:val="32"/>
        </w:rPr>
        <w:t>等处罚措施。</w:t>
      </w:r>
    </w:p>
    <w:p w14:paraId="5DE0BFD5" w14:textId="77777777" w:rsidR="004A32EE" w:rsidRDefault="00000000">
      <w:pPr>
        <w:spacing w:line="576" w:lineRule="exact"/>
        <w:ind w:firstLineChars="200" w:firstLine="696"/>
        <w:rPr>
          <w:rFonts w:ascii="仿宋" w:eastAsia="仿宋" w:hAnsi="仿宋" w:cs="Times New Roman"/>
          <w:sz w:val="32"/>
          <w:szCs w:val="32"/>
        </w:rPr>
      </w:pPr>
      <w:r>
        <w:rPr>
          <w:rFonts w:ascii="黑体" w:eastAsia="黑体" w:hAnsi="黑体" w:cs="宋体"/>
          <w:spacing w:val="14"/>
          <w:kern w:val="0"/>
          <w:sz w:val="32"/>
          <w:szCs w:val="32"/>
        </w:rPr>
        <w:t>第二十</w:t>
      </w:r>
      <w:r>
        <w:rPr>
          <w:rFonts w:ascii="黑体" w:eastAsia="黑体" w:hAnsi="黑体" w:cs="宋体" w:hint="eastAsia"/>
          <w:spacing w:val="14"/>
          <w:kern w:val="0"/>
          <w:sz w:val="32"/>
          <w:szCs w:val="32"/>
        </w:rPr>
        <w:t>一</w:t>
      </w:r>
      <w:r>
        <w:rPr>
          <w:rFonts w:ascii="黑体" w:eastAsia="黑体" w:hAnsi="黑体" w:cs="宋体"/>
          <w:spacing w:val="14"/>
          <w:kern w:val="0"/>
          <w:sz w:val="32"/>
          <w:szCs w:val="32"/>
        </w:rPr>
        <w:t>条</w:t>
      </w:r>
      <w:r>
        <w:rPr>
          <w:rFonts w:ascii="黑体" w:eastAsia="黑体" w:hAnsi="黑体" w:cs="宋体" w:hint="eastAsia"/>
          <w:spacing w:val="14"/>
          <w:kern w:val="0"/>
          <w:sz w:val="32"/>
          <w:szCs w:val="32"/>
        </w:rPr>
        <w:t xml:space="preserve"> </w:t>
      </w:r>
      <w:r>
        <w:rPr>
          <w:rFonts w:ascii="仿宋" w:eastAsia="仿宋" w:hAnsi="仿宋" w:cs="Times New Roman"/>
          <w:sz w:val="32"/>
          <w:szCs w:val="32"/>
        </w:rPr>
        <w:t>对于评估合格的平台，科技主管部门可以给予</w:t>
      </w:r>
      <w:r>
        <w:rPr>
          <w:rFonts w:ascii="仿宋" w:eastAsia="仿宋" w:hAnsi="仿宋" w:cs="Times New Roman" w:hint="eastAsia"/>
          <w:sz w:val="32"/>
          <w:szCs w:val="32"/>
        </w:rPr>
        <w:t>相应</w:t>
      </w:r>
      <w:r>
        <w:rPr>
          <w:rFonts w:ascii="仿宋" w:eastAsia="仿宋" w:hAnsi="仿宋" w:cs="Times New Roman"/>
          <w:sz w:val="32"/>
          <w:szCs w:val="32"/>
        </w:rPr>
        <w:t>政策支持。</w:t>
      </w:r>
    </w:p>
    <w:p w14:paraId="122C3363" w14:textId="0205BCC5" w:rsidR="004A32EE" w:rsidRDefault="00000000">
      <w:pPr>
        <w:widowControl/>
        <w:shd w:val="clear" w:color="auto" w:fill="FFFFFF"/>
        <w:spacing w:line="576" w:lineRule="exact"/>
        <w:ind w:firstLineChars="200" w:firstLine="696"/>
        <w:rPr>
          <w:rFonts w:ascii="仿宋" w:eastAsia="仿宋" w:hAnsi="仿宋" w:cs="Times New Roman"/>
          <w:sz w:val="32"/>
          <w:szCs w:val="32"/>
        </w:rPr>
      </w:pPr>
      <w:r>
        <w:rPr>
          <w:rFonts w:ascii="黑体" w:eastAsia="黑体" w:hAnsi="黑体" w:cs="宋体" w:hint="eastAsia"/>
          <w:spacing w:val="14"/>
          <w:kern w:val="0"/>
          <w:sz w:val="32"/>
          <w:szCs w:val="32"/>
        </w:rPr>
        <w:t xml:space="preserve">第二十二条 </w:t>
      </w:r>
      <w:r>
        <w:rPr>
          <w:rFonts w:ascii="仿宋" w:eastAsia="仿宋" w:hAnsi="仿宋" w:cs="Times New Roman" w:hint="eastAsia"/>
          <w:sz w:val="32"/>
          <w:szCs w:val="32"/>
        </w:rPr>
        <w:t>每年12月20日前，创新平台单位将下一年度的研发方向、研发重点、研发项目报县科技主管部门</w:t>
      </w:r>
      <w:r w:rsidR="007541E3">
        <w:rPr>
          <w:rFonts w:ascii="仿宋" w:eastAsia="仿宋" w:hAnsi="仿宋" w:cs="Times New Roman" w:hint="eastAsia"/>
          <w:sz w:val="32"/>
          <w:szCs w:val="32"/>
        </w:rPr>
        <w:t>备案</w:t>
      </w:r>
      <w:r>
        <w:rPr>
          <w:rFonts w:ascii="仿宋" w:eastAsia="仿宋" w:hAnsi="仿宋" w:cs="Times New Roman" w:hint="eastAsia"/>
          <w:sz w:val="32"/>
          <w:szCs w:val="32"/>
        </w:rPr>
        <w:t>。</w:t>
      </w:r>
    </w:p>
    <w:p w14:paraId="44BC0ABF" w14:textId="77777777" w:rsidR="004A32EE" w:rsidRDefault="004A32EE">
      <w:pPr>
        <w:spacing w:line="576" w:lineRule="exact"/>
        <w:jc w:val="center"/>
        <w:rPr>
          <w:rFonts w:ascii="黑体" w:eastAsia="黑体"/>
          <w:sz w:val="32"/>
        </w:rPr>
      </w:pPr>
    </w:p>
    <w:p w14:paraId="7CF51A8C" w14:textId="77777777" w:rsidR="004A32EE" w:rsidRDefault="00000000">
      <w:pPr>
        <w:spacing w:line="576" w:lineRule="exact"/>
        <w:jc w:val="center"/>
        <w:rPr>
          <w:rFonts w:ascii="黑体" w:eastAsia="黑体"/>
          <w:sz w:val="32"/>
        </w:rPr>
      </w:pPr>
      <w:r>
        <w:rPr>
          <w:rFonts w:ascii="黑体" w:eastAsia="黑体"/>
          <w:sz w:val="32"/>
        </w:rPr>
        <w:t>第五章附则</w:t>
      </w:r>
    </w:p>
    <w:p w14:paraId="620872E8" w14:textId="77777777" w:rsidR="004A32EE" w:rsidRDefault="00000000">
      <w:pPr>
        <w:widowControl/>
        <w:shd w:val="clear" w:color="auto" w:fill="FFFFFF"/>
        <w:spacing w:line="576" w:lineRule="exact"/>
        <w:ind w:firstLineChars="200" w:firstLine="696"/>
        <w:rPr>
          <w:rFonts w:ascii="仿宋_GB2312" w:eastAsia="仿宋_GB2312" w:hAnsi="Calibri" w:cs="Calibri"/>
          <w:color w:val="000000"/>
          <w:kern w:val="0"/>
          <w:sz w:val="30"/>
          <w:szCs w:val="30"/>
          <w:shd w:val="clear" w:color="auto" w:fill="FFFFFF"/>
        </w:rPr>
      </w:pPr>
      <w:r>
        <w:rPr>
          <w:rFonts w:ascii="黑体" w:eastAsia="黑体" w:hAnsi="黑体" w:cs="宋体"/>
          <w:spacing w:val="14"/>
          <w:kern w:val="0"/>
          <w:sz w:val="32"/>
          <w:szCs w:val="32"/>
        </w:rPr>
        <w:t>第二十</w:t>
      </w:r>
      <w:r>
        <w:rPr>
          <w:rFonts w:ascii="黑体" w:eastAsia="黑体" w:hAnsi="黑体" w:cs="宋体" w:hint="eastAsia"/>
          <w:spacing w:val="14"/>
          <w:kern w:val="0"/>
          <w:sz w:val="32"/>
          <w:szCs w:val="32"/>
        </w:rPr>
        <w:t>三</w:t>
      </w:r>
      <w:r>
        <w:rPr>
          <w:rFonts w:ascii="黑体" w:eastAsia="黑体" w:hAnsi="黑体" w:cs="宋体"/>
          <w:spacing w:val="14"/>
          <w:kern w:val="0"/>
          <w:sz w:val="32"/>
          <w:szCs w:val="32"/>
        </w:rPr>
        <w:t>条</w:t>
      </w:r>
      <w:r>
        <w:rPr>
          <w:rFonts w:ascii="黑体" w:eastAsia="黑体" w:hAnsi="黑体" w:cs="宋体" w:hint="eastAsia"/>
          <w:spacing w:val="14"/>
          <w:kern w:val="0"/>
          <w:sz w:val="32"/>
          <w:szCs w:val="32"/>
        </w:rPr>
        <w:t xml:space="preserve"> </w:t>
      </w:r>
      <w:r>
        <w:rPr>
          <w:rFonts w:ascii="仿宋_GB2312" w:eastAsia="仿宋_GB2312" w:hAnsi="Calibri" w:cs="Calibri" w:hint="eastAsia"/>
          <w:color w:val="000000"/>
          <w:kern w:val="0"/>
          <w:sz w:val="30"/>
          <w:szCs w:val="30"/>
          <w:shd w:val="clear" w:color="auto" w:fill="FFFFFF"/>
        </w:rPr>
        <w:t>本办法由苍溪县教育与科学技术局负责解释，原有县级科技创新平台相关办法与本办法不一致，以此办法为准。本办法自发布之日起实施。</w:t>
      </w:r>
    </w:p>
    <w:p w14:paraId="792D0678" w14:textId="77777777" w:rsidR="004A32EE" w:rsidRDefault="004A32EE">
      <w:pPr>
        <w:widowControl/>
        <w:shd w:val="clear" w:color="auto" w:fill="FFFFFF"/>
        <w:ind w:firstLine="640"/>
        <w:rPr>
          <w:rFonts w:ascii="仿宋_GB2312" w:eastAsia="仿宋_GB2312" w:hAnsi="Calibri" w:cs="Calibri"/>
          <w:color w:val="000000"/>
          <w:kern w:val="0"/>
          <w:sz w:val="30"/>
          <w:szCs w:val="30"/>
          <w:shd w:val="clear" w:color="auto" w:fill="FFFFFF"/>
        </w:rPr>
      </w:pPr>
    </w:p>
    <w:p w14:paraId="4F5E21C7" w14:textId="77777777" w:rsidR="004A32EE" w:rsidRDefault="004A32EE">
      <w:pPr>
        <w:widowControl/>
        <w:spacing w:line="480" w:lineRule="atLeast"/>
        <w:ind w:firstLineChars="200" w:firstLine="640"/>
        <w:rPr>
          <w:rFonts w:ascii="仿宋_GB2312" w:eastAsia="仿宋_GB2312" w:hAnsi="微软雅黑" w:cs="宋体"/>
          <w:color w:val="333333"/>
          <w:kern w:val="0"/>
          <w:sz w:val="32"/>
          <w:szCs w:val="32"/>
        </w:rPr>
      </w:pPr>
    </w:p>
    <w:p w14:paraId="6942B69E" w14:textId="77777777" w:rsidR="004A32EE" w:rsidRDefault="004A32EE">
      <w:pPr>
        <w:widowControl/>
        <w:spacing w:line="480" w:lineRule="atLeast"/>
        <w:ind w:firstLineChars="200" w:firstLine="640"/>
        <w:rPr>
          <w:rFonts w:ascii="仿宋_GB2312" w:eastAsia="仿宋_GB2312" w:hAnsi="微软雅黑" w:cs="宋体"/>
          <w:color w:val="333333"/>
          <w:kern w:val="0"/>
          <w:sz w:val="32"/>
          <w:szCs w:val="32"/>
        </w:rPr>
      </w:pPr>
    </w:p>
    <w:p w14:paraId="3F64B7BF" w14:textId="77777777" w:rsidR="004A32EE" w:rsidRDefault="00000000">
      <w:pPr>
        <w:widowControl/>
        <w:spacing w:line="480" w:lineRule="atLeas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附件：1.</w:t>
      </w:r>
      <w:r>
        <w:rPr>
          <w:rFonts w:hint="eastAsia"/>
        </w:rPr>
        <w:t xml:space="preserve"> </w:t>
      </w:r>
      <w:r>
        <w:rPr>
          <w:rFonts w:ascii="仿宋_GB2312" w:eastAsia="仿宋_GB2312" w:hAnsi="微软雅黑" w:cs="宋体" w:hint="eastAsia"/>
          <w:color w:val="333333"/>
          <w:kern w:val="0"/>
          <w:sz w:val="32"/>
          <w:szCs w:val="32"/>
        </w:rPr>
        <w:t>A类产业技术创新平台（包括综合性及专业性研究院所、研究研发中心等）</w:t>
      </w:r>
    </w:p>
    <w:p w14:paraId="15E9E6E4" w14:textId="5385C89A" w:rsidR="004A32EE" w:rsidRDefault="00000000">
      <w:pPr>
        <w:widowControl/>
        <w:spacing w:line="480" w:lineRule="atLeast"/>
        <w:ind w:firstLineChars="300" w:firstLine="96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2.</w:t>
      </w:r>
      <w:r>
        <w:rPr>
          <w:rFonts w:hint="eastAsia"/>
        </w:rPr>
        <w:t xml:space="preserve"> </w:t>
      </w:r>
      <w:r>
        <w:rPr>
          <w:rFonts w:ascii="仿宋_GB2312" w:eastAsia="仿宋_GB2312" w:hAnsi="微软雅黑" w:cs="宋体" w:hint="eastAsia"/>
          <w:color w:val="333333"/>
          <w:kern w:val="0"/>
          <w:sz w:val="32"/>
          <w:szCs w:val="32"/>
        </w:rPr>
        <w:t>B</w:t>
      </w:r>
      <w:r w:rsidR="00907087">
        <w:rPr>
          <w:rFonts w:ascii="仿宋_GB2312" w:eastAsia="仿宋_GB2312" w:hAnsi="微软雅黑" w:cs="宋体" w:hint="eastAsia"/>
          <w:color w:val="333333"/>
          <w:kern w:val="0"/>
          <w:sz w:val="32"/>
          <w:szCs w:val="32"/>
        </w:rPr>
        <w:t>类</w:t>
      </w:r>
      <w:r>
        <w:rPr>
          <w:rFonts w:ascii="仿宋_GB2312" w:eastAsia="仿宋_GB2312" w:hAnsi="微软雅黑" w:cs="宋体" w:hint="eastAsia"/>
          <w:color w:val="333333"/>
          <w:kern w:val="0"/>
          <w:sz w:val="32"/>
          <w:szCs w:val="32"/>
        </w:rPr>
        <w:t>创新创业服务平台（包括科技园、创新中心、孵化平台等）</w:t>
      </w:r>
    </w:p>
    <w:p w14:paraId="494B7DC3" w14:textId="24A02270" w:rsidR="004A32EE" w:rsidRDefault="00000000">
      <w:pPr>
        <w:widowControl/>
        <w:spacing w:line="480" w:lineRule="atLeast"/>
        <w:ind w:firstLineChars="300" w:firstLine="96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3.</w:t>
      </w:r>
      <w:r>
        <w:rPr>
          <w:rFonts w:hint="eastAsia"/>
        </w:rPr>
        <w:t xml:space="preserve"> </w:t>
      </w:r>
      <w:r>
        <w:rPr>
          <w:rFonts w:ascii="仿宋_GB2312" w:eastAsia="仿宋_GB2312" w:hAnsi="微软雅黑" w:cs="宋体" w:hint="eastAsia"/>
          <w:color w:val="333333"/>
          <w:kern w:val="0"/>
          <w:sz w:val="32"/>
          <w:szCs w:val="32"/>
        </w:rPr>
        <w:t>C</w:t>
      </w:r>
      <w:r w:rsidR="00907087">
        <w:rPr>
          <w:rFonts w:ascii="仿宋_GB2312" w:eastAsia="仿宋_GB2312" w:hAnsi="微软雅黑" w:cs="宋体" w:hint="eastAsia"/>
          <w:color w:val="333333"/>
          <w:kern w:val="0"/>
          <w:sz w:val="32"/>
          <w:szCs w:val="32"/>
        </w:rPr>
        <w:t>类</w:t>
      </w:r>
      <w:r>
        <w:rPr>
          <w:rFonts w:ascii="仿宋_GB2312" w:eastAsia="仿宋_GB2312" w:hAnsi="微软雅黑" w:cs="宋体" w:hint="eastAsia"/>
          <w:color w:val="333333"/>
          <w:kern w:val="0"/>
          <w:sz w:val="32"/>
          <w:szCs w:val="32"/>
        </w:rPr>
        <w:t>有明确年度任务指标的创新平台</w:t>
      </w:r>
    </w:p>
    <w:p w14:paraId="70247FDF" w14:textId="77777777" w:rsidR="004A32EE" w:rsidRDefault="004A32EE">
      <w:pPr>
        <w:widowControl/>
        <w:spacing w:line="480" w:lineRule="atLeast"/>
        <w:ind w:firstLineChars="200" w:firstLine="640"/>
        <w:rPr>
          <w:rFonts w:ascii="仿宋_GB2312" w:eastAsia="仿宋_GB2312" w:hAnsi="微软雅黑" w:cs="宋体"/>
          <w:color w:val="333333"/>
          <w:kern w:val="0"/>
          <w:sz w:val="32"/>
          <w:szCs w:val="32"/>
        </w:rPr>
        <w:sectPr w:rsidR="004A32EE">
          <w:footerReference w:type="default" r:id="rId6"/>
          <w:pgSz w:w="11906" w:h="16838"/>
          <w:pgMar w:top="1440" w:right="1800" w:bottom="1440" w:left="1800" w:header="851" w:footer="992" w:gutter="0"/>
          <w:cols w:space="425"/>
          <w:docGrid w:type="lines" w:linePitch="312"/>
        </w:sectPr>
      </w:pPr>
    </w:p>
    <w:p w14:paraId="434A8CA4" w14:textId="77777777" w:rsidR="004A32EE" w:rsidRDefault="00000000">
      <w:pPr>
        <w:pStyle w:val="a9"/>
        <w:jc w:val="both"/>
        <w:rPr>
          <w:rFonts w:ascii="仿宋_GB2312" w:eastAsia="仿宋_GB2312" w:hAnsi="微软雅黑" w:cs="宋体"/>
          <w:color w:val="333333"/>
          <w:kern w:val="0"/>
        </w:rPr>
      </w:pPr>
      <w:r>
        <w:rPr>
          <w:rFonts w:ascii="仿宋_GB2312" w:eastAsia="仿宋_GB2312" w:hAnsi="微软雅黑" w:cs="宋体" w:hint="eastAsia"/>
          <w:color w:val="333333"/>
          <w:kern w:val="0"/>
        </w:rPr>
        <w:lastRenderedPageBreak/>
        <w:t>附件1</w:t>
      </w:r>
    </w:p>
    <w:p w14:paraId="1E024885" w14:textId="77777777" w:rsidR="004A32EE" w:rsidRDefault="00000000">
      <w:pPr>
        <w:pStyle w:val="a9"/>
        <w:rPr>
          <w:rFonts w:ascii="黑体" w:eastAsia="黑体" w:hAnsi="黑体" w:cs="宋体"/>
          <w:color w:val="333333"/>
          <w:kern w:val="0"/>
        </w:rPr>
      </w:pPr>
      <w:bookmarkStart w:id="0" w:name="_Hlk129080195"/>
      <w:r>
        <w:rPr>
          <w:rFonts w:ascii="黑体" w:eastAsia="黑体" w:hAnsi="黑体" w:cs="宋体" w:hint="eastAsia"/>
          <w:color w:val="333333"/>
          <w:kern w:val="0"/>
        </w:rPr>
        <w:t>A类产业技术创新平台（包括综合性及专业性研究院所、研究研发中心等）</w:t>
      </w:r>
    </w:p>
    <w:bookmarkEnd w:id="0"/>
    <w:p w14:paraId="58A4E118" w14:textId="77777777" w:rsidR="004A32EE" w:rsidRDefault="004A32EE"/>
    <w:tbl>
      <w:tblPr>
        <w:tblW w:w="13798" w:type="dxa"/>
        <w:tblInd w:w="113" w:type="dxa"/>
        <w:tblLook w:val="04A0" w:firstRow="1" w:lastRow="0" w:firstColumn="1" w:lastColumn="0" w:noHBand="0" w:noVBand="1"/>
      </w:tblPr>
      <w:tblGrid>
        <w:gridCol w:w="1622"/>
        <w:gridCol w:w="1740"/>
        <w:gridCol w:w="1504"/>
        <w:gridCol w:w="4020"/>
        <w:gridCol w:w="4912"/>
      </w:tblGrid>
      <w:tr w:rsidR="004A32EE" w14:paraId="588C1D1B" w14:textId="77777777">
        <w:trPr>
          <w:trHeight w:val="522"/>
          <w:tblHead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85C3A33" w14:textId="77777777" w:rsidR="004A32EE" w:rsidRDefault="00000000">
            <w:pPr>
              <w:widowControl/>
              <w:jc w:val="center"/>
              <w:rPr>
                <w:rFonts w:ascii="仿宋_GB2312" w:eastAsia="仿宋_GB2312" w:hAnsi="等线" w:cs="宋体"/>
                <w:b/>
                <w:bCs/>
                <w:color w:val="000000"/>
                <w:kern w:val="0"/>
                <w:szCs w:val="21"/>
              </w:rPr>
            </w:pPr>
            <w:r>
              <w:rPr>
                <w:rFonts w:ascii="仿宋_GB2312" w:eastAsia="仿宋_GB2312" w:hAnsi="等线" w:cs="宋体" w:hint="eastAsia"/>
                <w:b/>
                <w:bCs/>
                <w:color w:val="000000"/>
                <w:kern w:val="0"/>
                <w:szCs w:val="21"/>
              </w:rPr>
              <w:t>名称</w:t>
            </w:r>
          </w:p>
        </w:tc>
        <w:tc>
          <w:tcPr>
            <w:tcW w:w="1740" w:type="dxa"/>
            <w:tcBorders>
              <w:top w:val="single" w:sz="4" w:space="0" w:color="auto"/>
              <w:left w:val="nil"/>
              <w:bottom w:val="single" w:sz="4" w:space="0" w:color="auto"/>
              <w:right w:val="single" w:sz="4" w:space="0" w:color="auto"/>
            </w:tcBorders>
            <w:shd w:val="clear" w:color="auto" w:fill="auto"/>
            <w:vAlign w:val="center"/>
          </w:tcPr>
          <w:p w14:paraId="15318042" w14:textId="77777777" w:rsidR="004A32EE" w:rsidRDefault="00000000">
            <w:pPr>
              <w:widowControl/>
              <w:jc w:val="center"/>
              <w:rPr>
                <w:rFonts w:ascii="仿宋_GB2312" w:eastAsia="仿宋_GB2312" w:hAnsi="等线" w:cs="宋体"/>
                <w:b/>
                <w:bCs/>
                <w:color w:val="000000"/>
                <w:kern w:val="0"/>
                <w:szCs w:val="21"/>
              </w:rPr>
            </w:pPr>
            <w:r>
              <w:rPr>
                <w:rFonts w:ascii="仿宋_GB2312" w:eastAsia="仿宋_GB2312" w:hAnsi="等线" w:cs="宋体" w:hint="eastAsia"/>
                <w:b/>
                <w:bCs/>
                <w:color w:val="000000"/>
                <w:kern w:val="0"/>
                <w:szCs w:val="21"/>
              </w:rPr>
              <w:t>一级指标</w:t>
            </w:r>
          </w:p>
        </w:tc>
        <w:tc>
          <w:tcPr>
            <w:tcW w:w="1504" w:type="dxa"/>
            <w:tcBorders>
              <w:top w:val="single" w:sz="4" w:space="0" w:color="auto"/>
              <w:left w:val="nil"/>
              <w:bottom w:val="single" w:sz="4" w:space="0" w:color="auto"/>
              <w:right w:val="single" w:sz="4" w:space="0" w:color="auto"/>
            </w:tcBorders>
            <w:shd w:val="clear" w:color="auto" w:fill="auto"/>
            <w:vAlign w:val="center"/>
          </w:tcPr>
          <w:p w14:paraId="271233A1" w14:textId="77777777" w:rsidR="004A32EE" w:rsidRDefault="00000000">
            <w:pPr>
              <w:widowControl/>
              <w:jc w:val="center"/>
              <w:rPr>
                <w:rFonts w:ascii="仿宋_GB2312" w:eastAsia="仿宋_GB2312" w:hAnsi="等线" w:cs="宋体"/>
                <w:b/>
                <w:bCs/>
                <w:color w:val="000000"/>
                <w:kern w:val="0"/>
                <w:szCs w:val="21"/>
              </w:rPr>
            </w:pPr>
            <w:r>
              <w:rPr>
                <w:rFonts w:ascii="仿宋_GB2312" w:eastAsia="仿宋_GB2312" w:hAnsi="等线" w:cs="宋体" w:hint="eastAsia"/>
                <w:b/>
                <w:bCs/>
                <w:color w:val="000000"/>
                <w:kern w:val="0"/>
                <w:szCs w:val="21"/>
              </w:rPr>
              <w:t>二级指标</w:t>
            </w:r>
          </w:p>
        </w:tc>
        <w:tc>
          <w:tcPr>
            <w:tcW w:w="4020" w:type="dxa"/>
            <w:tcBorders>
              <w:top w:val="single" w:sz="4" w:space="0" w:color="auto"/>
              <w:left w:val="nil"/>
              <w:bottom w:val="single" w:sz="4" w:space="0" w:color="auto"/>
              <w:right w:val="single" w:sz="4" w:space="0" w:color="auto"/>
            </w:tcBorders>
            <w:shd w:val="clear" w:color="auto" w:fill="auto"/>
            <w:vAlign w:val="center"/>
          </w:tcPr>
          <w:p w14:paraId="00535E31" w14:textId="77777777" w:rsidR="004A32EE" w:rsidRDefault="00000000">
            <w:pPr>
              <w:widowControl/>
              <w:jc w:val="center"/>
              <w:rPr>
                <w:rFonts w:ascii="仿宋_GB2312" w:eastAsia="仿宋_GB2312" w:hAnsi="等线" w:cs="宋体"/>
                <w:b/>
                <w:bCs/>
                <w:color w:val="000000"/>
                <w:kern w:val="0"/>
                <w:szCs w:val="21"/>
              </w:rPr>
            </w:pPr>
            <w:r>
              <w:rPr>
                <w:rFonts w:ascii="仿宋_GB2312" w:eastAsia="仿宋_GB2312" w:hAnsi="等线" w:cs="宋体" w:hint="eastAsia"/>
                <w:b/>
                <w:bCs/>
                <w:color w:val="000000"/>
                <w:kern w:val="0"/>
                <w:szCs w:val="21"/>
              </w:rPr>
              <w:t>评价内容</w:t>
            </w:r>
          </w:p>
        </w:tc>
        <w:tc>
          <w:tcPr>
            <w:tcW w:w="4912" w:type="dxa"/>
            <w:tcBorders>
              <w:top w:val="single" w:sz="4" w:space="0" w:color="auto"/>
              <w:left w:val="nil"/>
              <w:bottom w:val="single" w:sz="4" w:space="0" w:color="auto"/>
              <w:right w:val="single" w:sz="4" w:space="0" w:color="auto"/>
            </w:tcBorders>
            <w:shd w:val="clear" w:color="auto" w:fill="auto"/>
            <w:vAlign w:val="center"/>
          </w:tcPr>
          <w:p w14:paraId="195121D8" w14:textId="77777777" w:rsidR="004A32EE" w:rsidRDefault="00000000">
            <w:pPr>
              <w:widowControl/>
              <w:jc w:val="center"/>
              <w:rPr>
                <w:rFonts w:ascii="仿宋_GB2312" w:eastAsia="仿宋_GB2312" w:hAnsi="等线" w:cs="宋体"/>
                <w:b/>
                <w:bCs/>
                <w:color w:val="000000"/>
                <w:kern w:val="0"/>
                <w:szCs w:val="21"/>
              </w:rPr>
            </w:pPr>
            <w:r>
              <w:rPr>
                <w:rFonts w:ascii="仿宋_GB2312" w:eastAsia="仿宋_GB2312" w:hAnsi="等线" w:cs="宋体" w:hint="eastAsia"/>
                <w:b/>
                <w:bCs/>
                <w:color w:val="000000"/>
                <w:kern w:val="0"/>
                <w:szCs w:val="21"/>
              </w:rPr>
              <w:t>计分标准</w:t>
            </w:r>
          </w:p>
        </w:tc>
      </w:tr>
      <w:tr w:rsidR="004A32EE" w14:paraId="53F1CE39" w14:textId="77777777">
        <w:trPr>
          <w:trHeight w:val="1486"/>
        </w:trPr>
        <w:tc>
          <w:tcPr>
            <w:tcW w:w="1622" w:type="dxa"/>
            <w:vMerge w:val="restart"/>
            <w:tcBorders>
              <w:top w:val="nil"/>
              <w:left w:val="single" w:sz="4" w:space="0" w:color="auto"/>
              <w:bottom w:val="single" w:sz="4" w:space="0" w:color="auto"/>
              <w:right w:val="single" w:sz="4" w:space="0" w:color="auto"/>
            </w:tcBorders>
            <w:shd w:val="clear" w:color="auto" w:fill="auto"/>
            <w:vAlign w:val="center"/>
          </w:tcPr>
          <w:p w14:paraId="12458184" w14:textId="77777777" w:rsidR="004A32EE" w:rsidRDefault="00000000">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基础部分（10分）</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tcPr>
          <w:p w14:paraId="0F864F71" w14:textId="77777777" w:rsidR="004A32EE" w:rsidRDefault="00000000">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平台管理（10分）</w:t>
            </w:r>
          </w:p>
        </w:tc>
        <w:tc>
          <w:tcPr>
            <w:tcW w:w="1504" w:type="dxa"/>
            <w:vMerge w:val="restart"/>
            <w:tcBorders>
              <w:top w:val="nil"/>
              <w:left w:val="nil"/>
              <w:right w:val="single" w:sz="4" w:space="0" w:color="auto"/>
            </w:tcBorders>
            <w:shd w:val="clear" w:color="auto" w:fill="auto"/>
            <w:vAlign w:val="center"/>
          </w:tcPr>
          <w:p w14:paraId="2EA25527" w14:textId="77777777" w:rsidR="004A32EE" w:rsidRDefault="00000000">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运行管理（3分）</w:t>
            </w:r>
          </w:p>
        </w:tc>
        <w:tc>
          <w:tcPr>
            <w:tcW w:w="4020" w:type="dxa"/>
            <w:tcBorders>
              <w:top w:val="nil"/>
              <w:left w:val="nil"/>
              <w:bottom w:val="single" w:sz="4" w:space="0" w:color="auto"/>
              <w:right w:val="single" w:sz="4" w:space="0" w:color="auto"/>
            </w:tcBorders>
            <w:shd w:val="clear" w:color="auto" w:fill="auto"/>
            <w:vAlign w:val="center"/>
          </w:tcPr>
          <w:p w14:paraId="24A98E5D" w14:textId="77777777" w:rsidR="004A32EE" w:rsidRDefault="00000000">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制度建设情况（理事会制度、经费管理制度、项目管理制度、人事人员管理制度、实验室管理制度、开展业务工作的其他相关制度制订情况）。</w:t>
            </w:r>
          </w:p>
        </w:tc>
        <w:tc>
          <w:tcPr>
            <w:tcW w:w="4912" w:type="dxa"/>
            <w:tcBorders>
              <w:top w:val="nil"/>
              <w:left w:val="nil"/>
              <w:bottom w:val="single" w:sz="4" w:space="0" w:color="auto"/>
              <w:right w:val="single" w:sz="4" w:space="0" w:color="auto"/>
            </w:tcBorders>
            <w:shd w:val="clear" w:color="auto" w:fill="auto"/>
            <w:vAlign w:val="center"/>
          </w:tcPr>
          <w:p w14:paraId="17C74D6B" w14:textId="77777777" w:rsidR="004A32EE" w:rsidRDefault="00000000">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共1分：好（1）、一般（0.5）、差（0）。</w:t>
            </w:r>
          </w:p>
        </w:tc>
      </w:tr>
      <w:tr w:rsidR="004A32EE" w14:paraId="0738916C" w14:textId="77777777">
        <w:trPr>
          <w:trHeight w:val="1284"/>
        </w:trPr>
        <w:tc>
          <w:tcPr>
            <w:tcW w:w="1622" w:type="dxa"/>
            <w:vMerge/>
            <w:tcBorders>
              <w:top w:val="nil"/>
              <w:left w:val="single" w:sz="4" w:space="0" w:color="auto"/>
              <w:bottom w:val="single" w:sz="4" w:space="0" w:color="auto"/>
              <w:right w:val="single" w:sz="4" w:space="0" w:color="auto"/>
            </w:tcBorders>
            <w:vAlign w:val="center"/>
          </w:tcPr>
          <w:p w14:paraId="7E813E10" w14:textId="77777777" w:rsidR="004A32EE" w:rsidRDefault="004A32EE">
            <w:pPr>
              <w:widowControl/>
              <w:jc w:val="left"/>
              <w:rPr>
                <w:rFonts w:ascii="仿宋_GB2312" w:eastAsia="仿宋_GB2312" w:hAnsi="等线" w:cs="宋体"/>
                <w:color w:val="000000"/>
                <w:kern w:val="0"/>
                <w:szCs w:val="21"/>
              </w:rPr>
            </w:pPr>
          </w:p>
        </w:tc>
        <w:tc>
          <w:tcPr>
            <w:tcW w:w="1740" w:type="dxa"/>
            <w:vMerge/>
            <w:tcBorders>
              <w:top w:val="nil"/>
              <w:left w:val="single" w:sz="4" w:space="0" w:color="auto"/>
              <w:bottom w:val="single" w:sz="4" w:space="0" w:color="auto"/>
              <w:right w:val="single" w:sz="4" w:space="0" w:color="auto"/>
            </w:tcBorders>
            <w:vAlign w:val="center"/>
          </w:tcPr>
          <w:p w14:paraId="3F36F874" w14:textId="77777777" w:rsidR="004A32EE" w:rsidRDefault="004A32EE">
            <w:pPr>
              <w:widowControl/>
              <w:jc w:val="left"/>
              <w:rPr>
                <w:rFonts w:ascii="仿宋_GB2312" w:eastAsia="仿宋_GB2312" w:hAnsi="等线" w:cs="宋体"/>
                <w:color w:val="000000"/>
                <w:kern w:val="0"/>
                <w:szCs w:val="21"/>
              </w:rPr>
            </w:pPr>
          </w:p>
        </w:tc>
        <w:tc>
          <w:tcPr>
            <w:tcW w:w="1504" w:type="dxa"/>
            <w:vMerge/>
            <w:tcBorders>
              <w:left w:val="nil"/>
              <w:bottom w:val="single" w:sz="4" w:space="0" w:color="auto"/>
              <w:right w:val="single" w:sz="4" w:space="0" w:color="auto"/>
            </w:tcBorders>
            <w:shd w:val="clear" w:color="auto" w:fill="auto"/>
            <w:vAlign w:val="center"/>
          </w:tcPr>
          <w:p w14:paraId="3AE651BC" w14:textId="77777777" w:rsidR="004A32EE" w:rsidRDefault="004A32EE">
            <w:pPr>
              <w:widowControl/>
              <w:rPr>
                <w:rFonts w:ascii="仿宋_GB2312" w:eastAsia="仿宋_GB2312" w:hAnsi="等线" w:cs="宋体"/>
                <w:color w:val="000000"/>
                <w:kern w:val="0"/>
                <w:szCs w:val="21"/>
              </w:rPr>
            </w:pPr>
          </w:p>
        </w:tc>
        <w:tc>
          <w:tcPr>
            <w:tcW w:w="4020" w:type="dxa"/>
            <w:tcBorders>
              <w:top w:val="nil"/>
              <w:left w:val="nil"/>
              <w:bottom w:val="single" w:sz="4" w:space="0" w:color="auto"/>
              <w:right w:val="single" w:sz="4" w:space="0" w:color="auto"/>
            </w:tcBorders>
            <w:shd w:val="clear" w:color="auto" w:fill="auto"/>
            <w:vAlign w:val="center"/>
          </w:tcPr>
          <w:p w14:paraId="30DA59BD" w14:textId="77777777" w:rsidR="004A32EE" w:rsidRDefault="00000000">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运行管理情况（工作的计划性、有序性等）。重点考核平台在管理、共享服务、利益分配等方面的制度规范落实情况以及理事会运行情况。</w:t>
            </w:r>
          </w:p>
        </w:tc>
        <w:tc>
          <w:tcPr>
            <w:tcW w:w="4912" w:type="dxa"/>
            <w:tcBorders>
              <w:top w:val="nil"/>
              <w:left w:val="nil"/>
              <w:bottom w:val="single" w:sz="4" w:space="0" w:color="auto"/>
              <w:right w:val="single" w:sz="4" w:space="0" w:color="auto"/>
            </w:tcBorders>
            <w:shd w:val="clear" w:color="auto" w:fill="auto"/>
            <w:vAlign w:val="center"/>
          </w:tcPr>
          <w:p w14:paraId="43B1633A" w14:textId="77777777" w:rsidR="004A32EE" w:rsidRDefault="00000000">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共2分：好（2）、一般（1）、差（0）。</w:t>
            </w:r>
          </w:p>
        </w:tc>
      </w:tr>
      <w:tr w:rsidR="004A32EE" w14:paraId="79B967F8" w14:textId="77777777">
        <w:trPr>
          <w:trHeight w:val="927"/>
        </w:trPr>
        <w:tc>
          <w:tcPr>
            <w:tcW w:w="1622" w:type="dxa"/>
            <w:vMerge/>
            <w:tcBorders>
              <w:top w:val="nil"/>
              <w:left w:val="single" w:sz="4" w:space="0" w:color="auto"/>
              <w:bottom w:val="single" w:sz="4" w:space="0" w:color="auto"/>
              <w:right w:val="single" w:sz="4" w:space="0" w:color="auto"/>
            </w:tcBorders>
            <w:vAlign w:val="center"/>
          </w:tcPr>
          <w:p w14:paraId="202F9E8C" w14:textId="77777777" w:rsidR="004A32EE" w:rsidRDefault="004A32EE">
            <w:pPr>
              <w:widowControl/>
              <w:jc w:val="left"/>
              <w:rPr>
                <w:rFonts w:ascii="仿宋_GB2312" w:eastAsia="仿宋_GB2312" w:hAnsi="等线" w:cs="宋体"/>
                <w:color w:val="000000"/>
                <w:kern w:val="0"/>
                <w:szCs w:val="21"/>
              </w:rPr>
            </w:pPr>
          </w:p>
        </w:tc>
        <w:tc>
          <w:tcPr>
            <w:tcW w:w="1740" w:type="dxa"/>
            <w:vMerge/>
            <w:tcBorders>
              <w:top w:val="nil"/>
              <w:left w:val="single" w:sz="4" w:space="0" w:color="auto"/>
              <w:bottom w:val="single" w:sz="4" w:space="0" w:color="auto"/>
              <w:right w:val="single" w:sz="4" w:space="0" w:color="auto"/>
            </w:tcBorders>
            <w:vAlign w:val="center"/>
          </w:tcPr>
          <w:p w14:paraId="5DE2312E" w14:textId="77777777" w:rsidR="004A32EE" w:rsidRDefault="004A32EE">
            <w:pPr>
              <w:widowControl/>
              <w:jc w:val="left"/>
              <w:rPr>
                <w:rFonts w:ascii="仿宋_GB2312" w:eastAsia="仿宋_GB2312" w:hAnsi="等线" w:cs="宋体"/>
                <w:color w:val="000000"/>
                <w:kern w:val="0"/>
                <w:szCs w:val="21"/>
              </w:rPr>
            </w:pPr>
          </w:p>
        </w:tc>
        <w:tc>
          <w:tcPr>
            <w:tcW w:w="1504" w:type="dxa"/>
            <w:vMerge w:val="restart"/>
            <w:tcBorders>
              <w:top w:val="nil"/>
              <w:left w:val="single" w:sz="4" w:space="0" w:color="auto"/>
              <w:bottom w:val="single" w:sz="4" w:space="0" w:color="auto"/>
              <w:right w:val="single" w:sz="4" w:space="0" w:color="auto"/>
            </w:tcBorders>
            <w:shd w:val="clear" w:color="auto" w:fill="auto"/>
            <w:vAlign w:val="center"/>
          </w:tcPr>
          <w:p w14:paraId="4985A720" w14:textId="77777777" w:rsidR="004A32EE" w:rsidRDefault="00000000">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经费管理（5分）</w:t>
            </w:r>
          </w:p>
        </w:tc>
        <w:tc>
          <w:tcPr>
            <w:tcW w:w="4020" w:type="dxa"/>
            <w:tcBorders>
              <w:top w:val="nil"/>
              <w:left w:val="nil"/>
              <w:bottom w:val="single" w:sz="4" w:space="0" w:color="auto"/>
              <w:right w:val="single" w:sz="4" w:space="0" w:color="auto"/>
            </w:tcBorders>
            <w:shd w:val="clear" w:color="auto" w:fill="auto"/>
            <w:vAlign w:val="center"/>
          </w:tcPr>
          <w:p w14:paraId="2769424E" w14:textId="77777777" w:rsidR="004A32EE" w:rsidRDefault="00000000">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扶持经费管理使用情况（合理性、规范性、执行率）。</w:t>
            </w:r>
          </w:p>
        </w:tc>
        <w:tc>
          <w:tcPr>
            <w:tcW w:w="4912" w:type="dxa"/>
            <w:tcBorders>
              <w:top w:val="nil"/>
              <w:left w:val="nil"/>
              <w:bottom w:val="single" w:sz="4" w:space="0" w:color="auto"/>
              <w:right w:val="single" w:sz="4" w:space="0" w:color="auto"/>
            </w:tcBorders>
            <w:shd w:val="clear" w:color="auto" w:fill="auto"/>
            <w:vAlign w:val="center"/>
          </w:tcPr>
          <w:p w14:paraId="0C216F59" w14:textId="77777777" w:rsidR="004A32EE" w:rsidRDefault="00000000">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共3分：合理规范（3）、基本合理规范（1—2）、不合理规范（0）。</w:t>
            </w:r>
          </w:p>
        </w:tc>
      </w:tr>
      <w:tr w:rsidR="004A32EE" w14:paraId="7F94F6D7" w14:textId="77777777">
        <w:trPr>
          <w:trHeight w:val="795"/>
        </w:trPr>
        <w:tc>
          <w:tcPr>
            <w:tcW w:w="1622" w:type="dxa"/>
            <w:vMerge/>
            <w:tcBorders>
              <w:top w:val="nil"/>
              <w:left w:val="single" w:sz="4" w:space="0" w:color="auto"/>
              <w:bottom w:val="single" w:sz="4" w:space="0" w:color="auto"/>
              <w:right w:val="single" w:sz="4" w:space="0" w:color="auto"/>
            </w:tcBorders>
            <w:vAlign w:val="center"/>
          </w:tcPr>
          <w:p w14:paraId="58D68F9A" w14:textId="77777777" w:rsidR="004A32EE" w:rsidRDefault="004A32EE">
            <w:pPr>
              <w:widowControl/>
              <w:jc w:val="left"/>
              <w:rPr>
                <w:rFonts w:ascii="仿宋_GB2312" w:eastAsia="仿宋_GB2312" w:hAnsi="等线" w:cs="宋体"/>
                <w:color w:val="000000"/>
                <w:kern w:val="0"/>
                <w:szCs w:val="21"/>
              </w:rPr>
            </w:pPr>
          </w:p>
        </w:tc>
        <w:tc>
          <w:tcPr>
            <w:tcW w:w="1740" w:type="dxa"/>
            <w:vMerge/>
            <w:tcBorders>
              <w:top w:val="nil"/>
              <w:left w:val="single" w:sz="4" w:space="0" w:color="auto"/>
              <w:bottom w:val="single" w:sz="4" w:space="0" w:color="auto"/>
              <w:right w:val="single" w:sz="4" w:space="0" w:color="auto"/>
            </w:tcBorders>
            <w:vAlign w:val="center"/>
          </w:tcPr>
          <w:p w14:paraId="3A4FE030" w14:textId="77777777" w:rsidR="004A32EE" w:rsidRDefault="004A32EE">
            <w:pPr>
              <w:widowControl/>
              <w:jc w:val="left"/>
              <w:rPr>
                <w:rFonts w:ascii="仿宋_GB2312" w:eastAsia="仿宋_GB2312" w:hAnsi="等线" w:cs="宋体"/>
                <w:color w:val="000000"/>
                <w:kern w:val="0"/>
                <w:szCs w:val="21"/>
              </w:rPr>
            </w:pPr>
          </w:p>
        </w:tc>
        <w:tc>
          <w:tcPr>
            <w:tcW w:w="1504" w:type="dxa"/>
            <w:vMerge/>
            <w:tcBorders>
              <w:top w:val="nil"/>
              <w:left w:val="single" w:sz="4" w:space="0" w:color="auto"/>
              <w:bottom w:val="single" w:sz="4" w:space="0" w:color="auto"/>
              <w:right w:val="single" w:sz="4" w:space="0" w:color="auto"/>
            </w:tcBorders>
            <w:vAlign w:val="center"/>
          </w:tcPr>
          <w:p w14:paraId="255851BA" w14:textId="77777777" w:rsidR="004A32EE" w:rsidRDefault="004A32EE">
            <w:pPr>
              <w:widowControl/>
              <w:jc w:val="left"/>
              <w:rPr>
                <w:rFonts w:ascii="仿宋_GB2312" w:eastAsia="仿宋_GB2312" w:hAnsi="等线" w:cs="宋体"/>
                <w:color w:val="000000"/>
                <w:kern w:val="0"/>
                <w:szCs w:val="21"/>
              </w:rPr>
            </w:pPr>
          </w:p>
        </w:tc>
        <w:tc>
          <w:tcPr>
            <w:tcW w:w="4020" w:type="dxa"/>
            <w:tcBorders>
              <w:top w:val="nil"/>
              <w:left w:val="nil"/>
              <w:bottom w:val="single" w:sz="4" w:space="0" w:color="auto"/>
              <w:right w:val="single" w:sz="4" w:space="0" w:color="auto"/>
            </w:tcBorders>
            <w:shd w:val="clear" w:color="auto" w:fill="auto"/>
            <w:vAlign w:val="center"/>
          </w:tcPr>
          <w:p w14:paraId="48442091" w14:textId="77777777" w:rsidR="004A32EE" w:rsidRDefault="00000000">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存在平台资金管理办法。</w:t>
            </w:r>
          </w:p>
        </w:tc>
        <w:tc>
          <w:tcPr>
            <w:tcW w:w="4912" w:type="dxa"/>
            <w:tcBorders>
              <w:top w:val="nil"/>
              <w:left w:val="nil"/>
              <w:bottom w:val="single" w:sz="4" w:space="0" w:color="auto"/>
              <w:right w:val="single" w:sz="4" w:space="0" w:color="auto"/>
            </w:tcBorders>
            <w:shd w:val="clear" w:color="auto" w:fill="auto"/>
            <w:vAlign w:val="center"/>
          </w:tcPr>
          <w:p w14:paraId="78A225E7" w14:textId="77777777" w:rsidR="004A32EE" w:rsidRDefault="00000000">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共2分：好（2）、一般（1）、差（0）。</w:t>
            </w:r>
          </w:p>
        </w:tc>
      </w:tr>
      <w:tr w:rsidR="004A32EE" w14:paraId="558C7A60" w14:textId="77777777">
        <w:trPr>
          <w:trHeight w:val="687"/>
        </w:trPr>
        <w:tc>
          <w:tcPr>
            <w:tcW w:w="1622" w:type="dxa"/>
            <w:vMerge/>
            <w:tcBorders>
              <w:top w:val="nil"/>
              <w:left w:val="single" w:sz="4" w:space="0" w:color="auto"/>
              <w:bottom w:val="single" w:sz="4" w:space="0" w:color="auto"/>
              <w:right w:val="single" w:sz="4" w:space="0" w:color="auto"/>
            </w:tcBorders>
            <w:vAlign w:val="center"/>
          </w:tcPr>
          <w:p w14:paraId="10CE93EA" w14:textId="77777777" w:rsidR="004A32EE" w:rsidRDefault="004A32EE">
            <w:pPr>
              <w:widowControl/>
              <w:jc w:val="left"/>
              <w:rPr>
                <w:rFonts w:ascii="仿宋_GB2312" w:eastAsia="仿宋_GB2312" w:hAnsi="等线" w:cs="宋体"/>
                <w:color w:val="000000"/>
                <w:kern w:val="0"/>
                <w:szCs w:val="21"/>
              </w:rPr>
            </w:pPr>
          </w:p>
        </w:tc>
        <w:tc>
          <w:tcPr>
            <w:tcW w:w="1740" w:type="dxa"/>
            <w:vMerge/>
            <w:tcBorders>
              <w:top w:val="nil"/>
              <w:left w:val="single" w:sz="4" w:space="0" w:color="auto"/>
              <w:bottom w:val="single" w:sz="4" w:space="0" w:color="auto"/>
              <w:right w:val="single" w:sz="4" w:space="0" w:color="auto"/>
            </w:tcBorders>
            <w:vAlign w:val="center"/>
          </w:tcPr>
          <w:p w14:paraId="600D2A95" w14:textId="77777777" w:rsidR="004A32EE" w:rsidRDefault="004A32EE">
            <w:pPr>
              <w:widowControl/>
              <w:jc w:val="left"/>
              <w:rPr>
                <w:rFonts w:ascii="仿宋_GB2312" w:eastAsia="仿宋_GB2312" w:hAnsi="等线" w:cs="宋体"/>
                <w:color w:val="000000"/>
                <w:kern w:val="0"/>
                <w:szCs w:val="21"/>
              </w:rPr>
            </w:pPr>
          </w:p>
        </w:tc>
        <w:tc>
          <w:tcPr>
            <w:tcW w:w="1504" w:type="dxa"/>
            <w:tcBorders>
              <w:top w:val="nil"/>
              <w:left w:val="nil"/>
              <w:bottom w:val="single" w:sz="4" w:space="0" w:color="auto"/>
              <w:right w:val="single" w:sz="4" w:space="0" w:color="auto"/>
            </w:tcBorders>
            <w:shd w:val="clear" w:color="auto" w:fill="auto"/>
            <w:vAlign w:val="center"/>
          </w:tcPr>
          <w:p w14:paraId="74278745" w14:textId="77777777" w:rsidR="004A32EE" w:rsidRDefault="00000000">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环境建设（2分）</w:t>
            </w:r>
          </w:p>
        </w:tc>
        <w:tc>
          <w:tcPr>
            <w:tcW w:w="4020" w:type="dxa"/>
            <w:tcBorders>
              <w:top w:val="nil"/>
              <w:left w:val="nil"/>
              <w:bottom w:val="single" w:sz="4" w:space="0" w:color="auto"/>
              <w:right w:val="single" w:sz="4" w:space="0" w:color="auto"/>
            </w:tcBorders>
            <w:shd w:val="clear" w:color="auto" w:fill="auto"/>
            <w:vAlign w:val="center"/>
          </w:tcPr>
          <w:p w14:paraId="2B7D468C" w14:textId="77777777" w:rsidR="004A32EE" w:rsidRDefault="00000000">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场所管理情况，包括办公、运营、实验等工作场地的使用效率情况及平台形象。</w:t>
            </w:r>
          </w:p>
        </w:tc>
        <w:tc>
          <w:tcPr>
            <w:tcW w:w="4912" w:type="dxa"/>
            <w:tcBorders>
              <w:top w:val="nil"/>
              <w:left w:val="nil"/>
              <w:bottom w:val="single" w:sz="4" w:space="0" w:color="auto"/>
              <w:right w:val="single" w:sz="4" w:space="0" w:color="auto"/>
            </w:tcBorders>
            <w:shd w:val="clear" w:color="auto" w:fill="auto"/>
            <w:vAlign w:val="center"/>
          </w:tcPr>
          <w:p w14:paraId="000832AB" w14:textId="77777777" w:rsidR="004A32EE" w:rsidRDefault="00000000">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共2分：好（2）、一般（1）、差（0）。</w:t>
            </w:r>
          </w:p>
        </w:tc>
      </w:tr>
      <w:tr w:rsidR="004A32EE" w14:paraId="62F172B3" w14:textId="77777777">
        <w:trPr>
          <w:trHeight w:val="1030"/>
        </w:trPr>
        <w:tc>
          <w:tcPr>
            <w:tcW w:w="1622" w:type="dxa"/>
            <w:vMerge w:val="restart"/>
            <w:tcBorders>
              <w:top w:val="nil"/>
              <w:left w:val="single" w:sz="4" w:space="0" w:color="auto"/>
              <w:bottom w:val="single" w:sz="4" w:space="0" w:color="auto"/>
              <w:right w:val="single" w:sz="4" w:space="0" w:color="auto"/>
            </w:tcBorders>
            <w:shd w:val="clear" w:color="auto" w:fill="auto"/>
            <w:vAlign w:val="center"/>
          </w:tcPr>
          <w:p w14:paraId="093F8DD2" w14:textId="77777777" w:rsidR="004A32EE" w:rsidRDefault="00000000">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lastRenderedPageBreak/>
              <w:t>绩效部分（90分）</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tcPr>
          <w:p w14:paraId="66306357" w14:textId="77777777" w:rsidR="004A32EE" w:rsidRDefault="00000000">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人才工作（10分）</w:t>
            </w:r>
          </w:p>
        </w:tc>
        <w:tc>
          <w:tcPr>
            <w:tcW w:w="1504" w:type="dxa"/>
            <w:vMerge w:val="restart"/>
            <w:tcBorders>
              <w:top w:val="nil"/>
              <w:left w:val="single" w:sz="4" w:space="0" w:color="auto"/>
              <w:bottom w:val="single" w:sz="4" w:space="0" w:color="auto"/>
              <w:right w:val="single" w:sz="4" w:space="0" w:color="auto"/>
            </w:tcBorders>
            <w:shd w:val="clear" w:color="auto" w:fill="auto"/>
            <w:vAlign w:val="center"/>
          </w:tcPr>
          <w:p w14:paraId="695FE754" w14:textId="77777777" w:rsidR="004A32EE" w:rsidRDefault="00000000">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引育创新创业团队和高层次人才（10分）</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tcPr>
          <w:p w14:paraId="1F3A82D8" w14:textId="77777777" w:rsidR="004A32EE" w:rsidRDefault="00000000">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引进培育省级领军型创新创业团队、市级领军型创新创业团队、市级技术创新团队情况。引进培育领军以上高级人才情况。</w:t>
            </w:r>
          </w:p>
        </w:tc>
        <w:tc>
          <w:tcPr>
            <w:tcW w:w="4912" w:type="dxa"/>
            <w:tcBorders>
              <w:top w:val="nil"/>
              <w:left w:val="nil"/>
              <w:bottom w:val="single" w:sz="4" w:space="0" w:color="auto"/>
              <w:right w:val="single" w:sz="4" w:space="0" w:color="auto"/>
            </w:tcBorders>
            <w:shd w:val="clear" w:color="auto" w:fill="auto"/>
            <w:vAlign w:val="center"/>
          </w:tcPr>
          <w:p w14:paraId="22BA5F94" w14:textId="25A8C003" w:rsidR="004A32EE" w:rsidRDefault="00000000">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1.引进培育省级领军型创新创业团队、市级领军型创新创业团队、市级技术创新团队</w:t>
            </w:r>
            <w:r w:rsidR="001E01B6">
              <w:rPr>
                <w:rFonts w:ascii="仿宋_GB2312" w:eastAsia="仿宋_GB2312" w:hAnsi="等线" w:cs="宋体" w:hint="eastAsia"/>
                <w:color w:val="000000"/>
                <w:kern w:val="0"/>
                <w:szCs w:val="21"/>
              </w:rPr>
              <w:t>、县级领军型创新创业团队、县级技术创新团队</w:t>
            </w:r>
            <w:r>
              <w:rPr>
                <w:rFonts w:ascii="仿宋_GB2312" w:eastAsia="仿宋_GB2312" w:hAnsi="等线" w:cs="宋体" w:hint="eastAsia"/>
                <w:color w:val="000000"/>
                <w:kern w:val="0"/>
                <w:szCs w:val="21"/>
              </w:rPr>
              <w:t>分别得5、3、2</w:t>
            </w:r>
            <w:r w:rsidR="001E01B6">
              <w:rPr>
                <w:rFonts w:ascii="仿宋_GB2312" w:eastAsia="仿宋_GB2312" w:hAnsi="等线" w:cs="宋体" w:hint="eastAsia"/>
                <w:color w:val="000000"/>
                <w:kern w:val="0"/>
                <w:szCs w:val="21"/>
              </w:rPr>
              <w:t>、2、1</w:t>
            </w:r>
            <w:r w:rsidR="009B6C5D">
              <w:rPr>
                <w:rFonts w:ascii="仿宋_GB2312" w:eastAsia="仿宋_GB2312" w:hAnsi="等线" w:cs="宋体" w:hint="eastAsia"/>
                <w:color w:val="000000"/>
                <w:kern w:val="0"/>
                <w:szCs w:val="21"/>
              </w:rPr>
              <w:t>分</w:t>
            </w:r>
            <w:r w:rsidR="00ED4475">
              <w:rPr>
                <w:rFonts w:ascii="仿宋_GB2312" w:eastAsia="仿宋_GB2312" w:hAnsi="等线" w:cs="宋体" w:hint="eastAsia"/>
                <w:color w:val="000000"/>
                <w:kern w:val="0"/>
                <w:szCs w:val="21"/>
              </w:rPr>
              <w:t>；</w:t>
            </w:r>
          </w:p>
        </w:tc>
      </w:tr>
      <w:tr w:rsidR="004A32EE" w14:paraId="3DB31030" w14:textId="77777777">
        <w:trPr>
          <w:trHeight w:val="1533"/>
        </w:trPr>
        <w:tc>
          <w:tcPr>
            <w:tcW w:w="1622" w:type="dxa"/>
            <w:vMerge/>
            <w:tcBorders>
              <w:top w:val="nil"/>
              <w:left w:val="single" w:sz="4" w:space="0" w:color="auto"/>
              <w:bottom w:val="single" w:sz="4" w:space="0" w:color="auto"/>
              <w:right w:val="single" w:sz="4" w:space="0" w:color="auto"/>
            </w:tcBorders>
            <w:vAlign w:val="center"/>
          </w:tcPr>
          <w:p w14:paraId="63CA373C" w14:textId="77777777" w:rsidR="004A32EE" w:rsidRDefault="004A32EE">
            <w:pPr>
              <w:widowControl/>
              <w:jc w:val="left"/>
              <w:rPr>
                <w:rFonts w:ascii="仿宋_GB2312" w:eastAsia="仿宋_GB2312" w:hAnsi="等线" w:cs="宋体"/>
                <w:color w:val="000000"/>
                <w:kern w:val="0"/>
                <w:szCs w:val="21"/>
              </w:rPr>
            </w:pPr>
          </w:p>
        </w:tc>
        <w:tc>
          <w:tcPr>
            <w:tcW w:w="1740" w:type="dxa"/>
            <w:vMerge/>
            <w:tcBorders>
              <w:top w:val="nil"/>
              <w:left w:val="single" w:sz="4" w:space="0" w:color="auto"/>
              <w:bottom w:val="single" w:sz="4" w:space="0" w:color="auto"/>
              <w:right w:val="single" w:sz="4" w:space="0" w:color="auto"/>
            </w:tcBorders>
            <w:vAlign w:val="center"/>
          </w:tcPr>
          <w:p w14:paraId="5FB5DC73" w14:textId="77777777" w:rsidR="004A32EE" w:rsidRDefault="004A32EE">
            <w:pPr>
              <w:widowControl/>
              <w:jc w:val="left"/>
              <w:rPr>
                <w:rFonts w:ascii="仿宋_GB2312" w:eastAsia="仿宋_GB2312" w:hAnsi="等线" w:cs="宋体"/>
                <w:color w:val="000000"/>
                <w:kern w:val="0"/>
                <w:szCs w:val="21"/>
              </w:rPr>
            </w:pPr>
          </w:p>
        </w:tc>
        <w:tc>
          <w:tcPr>
            <w:tcW w:w="1504" w:type="dxa"/>
            <w:vMerge/>
            <w:tcBorders>
              <w:top w:val="nil"/>
              <w:left w:val="single" w:sz="4" w:space="0" w:color="auto"/>
              <w:bottom w:val="single" w:sz="4" w:space="0" w:color="auto"/>
              <w:right w:val="single" w:sz="4" w:space="0" w:color="auto"/>
            </w:tcBorders>
            <w:vAlign w:val="center"/>
          </w:tcPr>
          <w:p w14:paraId="5ED717F2" w14:textId="77777777" w:rsidR="004A32EE" w:rsidRDefault="004A32EE">
            <w:pPr>
              <w:widowControl/>
              <w:jc w:val="left"/>
              <w:rPr>
                <w:rFonts w:ascii="仿宋_GB2312" w:eastAsia="仿宋_GB2312" w:hAnsi="等线" w:cs="宋体"/>
                <w:color w:val="000000"/>
                <w:kern w:val="0"/>
                <w:szCs w:val="21"/>
              </w:rPr>
            </w:pPr>
          </w:p>
        </w:tc>
        <w:tc>
          <w:tcPr>
            <w:tcW w:w="4020" w:type="dxa"/>
            <w:vMerge/>
            <w:tcBorders>
              <w:top w:val="nil"/>
              <w:left w:val="single" w:sz="4" w:space="0" w:color="auto"/>
              <w:bottom w:val="single" w:sz="4" w:space="0" w:color="auto"/>
              <w:right w:val="single" w:sz="4" w:space="0" w:color="auto"/>
            </w:tcBorders>
            <w:vAlign w:val="center"/>
          </w:tcPr>
          <w:p w14:paraId="7CBE7587" w14:textId="77777777" w:rsidR="004A32EE" w:rsidRDefault="004A32EE">
            <w:pPr>
              <w:widowControl/>
              <w:jc w:val="left"/>
              <w:rPr>
                <w:rFonts w:ascii="仿宋_GB2312" w:eastAsia="仿宋_GB2312" w:hAnsi="等线" w:cs="宋体"/>
                <w:color w:val="000000"/>
                <w:kern w:val="0"/>
                <w:szCs w:val="21"/>
              </w:rPr>
            </w:pPr>
          </w:p>
        </w:tc>
        <w:tc>
          <w:tcPr>
            <w:tcW w:w="4912" w:type="dxa"/>
            <w:tcBorders>
              <w:top w:val="nil"/>
              <w:left w:val="nil"/>
              <w:bottom w:val="single" w:sz="4" w:space="0" w:color="auto"/>
              <w:right w:val="single" w:sz="4" w:space="0" w:color="auto"/>
            </w:tcBorders>
            <w:shd w:val="clear" w:color="auto" w:fill="auto"/>
            <w:vAlign w:val="center"/>
          </w:tcPr>
          <w:p w14:paraId="31AFBB59" w14:textId="77777777" w:rsidR="004A32EE" w:rsidRDefault="00000000">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引进培育领军以上人才和省千省万、特优以上人才、高级人才中的省级以上称号和市“蜀道英才”类人才，分别得3分、2分、1分（参考市高层次人才分类目录；非自主申报的市外引进需全职）。以上加满10分为止。</w:t>
            </w:r>
          </w:p>
        </w:tc>
      </w:tr>
      <w:tr w:rsidR="004A32EE" w14:paraId="554AB4CD" w14:textId="77777777">
        <w:trPr>
          <w:trHeight w:val="687"/>
        </w:trPr>
        <w:tc>
          <w:tcPr>
            <w:tcW w:w="1622" w:type="dxa"/>
            <w:vMerge/>
            <w:tcBorders>
              <w:top w:val="nil"/>
              <w:left w:val="single" w:sz="4" w:space="0" w:color="auto"/>
              <w:bottom w:val="single" w:sz="4" w:space="0" w:color="auto"/>
              <w:right w:val="single" w:sz="4" w:space="0" w:color="auto"/>
            </w:tcBorders>
            <w:vAlign w:val="center"/>
          </w:tcPr>
          <w:p w14:paraId="1980C686" w14:textId="77777777" w:rsidR="004A32EE" w:rsidRDefault="004A32EE">
            <w:pPr>
              <w:widowControl/>
              <w:jc w:val="left"/>
              <w:rPr>
                <w:rFonts w:ascii="仿宋_GB2312" w:eastAsia="仿宋_GB2312" w:hAnsi="等线" w:cs="宋体"/>
                <w:color w:val="000000"/>
                <w:kern w:val="0"/>
                <w:szCs w:val="21"/>
              </w:rPr>
            </w:pPr>
          </w:p>
        </w:tc>
        <w:tc>
          <w:tcPr>
            <w:tcW w:w="1740" w:type="dxa"/>
            <w:vMerge w:val="restart"/>
            <w:tcBorders>
              <w:top w:val="nil"/>
              <w:left w:val="single" w:sz="4" w:space="0" w:color="auto"/>
              <w:bottom w:val="single" w:sz="4" w:space="0" w:color="000000"/>
              <w:right w:val="single" w:sz="4" w:space="0" w:color="auto"/>
            </w:tcBorders>
            <w:shd w:val="clear" w:color="auto" w:fill="auto"/>
            <w:vAlign w:val="center"/>
          </w:tcPr>
          <w:p w14:paraId="7C4CC849"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技术创新（10分）</w:t>
            </w:r>
          </w:p>
        </w:tc>
        <w:tc>
          <w:tcPr>
            <w:tcW w:w="1504" w:type="dxa"/>
            <w:vMerge w:val="restart"/>
            <w:tcBorders>
              <w:top w:val="nil"/>
              <w:left w:val="single" w:sz="4" w:space="0" w:color="auto"/>
              <w:bottom w:val="single" w:sz="4" w:space="0" w:color="auto"/>
              <w:right w:val="single" w:sz="4" w:space="0" w:color="auto"/>
            </w:tcBorders>
            <w:shd w:val="clear" w:color="auto" w:fill="auto"/>
            <w:vAlign w:val="center"/>
          </w:tcPr>
          <w:p w14:paraId="28AC8EE8"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研发水平（5分）</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tcPr>
          <w:p w14:paraId="7EF333D1" w14:textId="77777777" w:rsidR="004A32EE" w:rsidRDefault="00000000">
            <w:pPr>
              <w:widowControl/>
              <w:rPr>
                <w:rFonts w:ascii="仿宋_GB2312" w:eastAsia="仿宋_GB2312" w:hAnsi="等线" w:cs="宋体"/>
                <w:color w:val="000000"/>
                <w:kern w:val="0"/>
                <w:sz w:val="24"/>
              </w:rPr>
            </w:pPr>
            <w:r>
              <w:rPr>
                <w:rFonts w:ascii="仿宋_GB2312" w:eastAsia="仿宋_GB2312" w:hAnsi="等线" w:cs="宋体" w:hint="eastAsia"/>
                <w:color w:val="000000"/>
                <w:kern w:val="0"/>
                <w:sz w:val="24"/>
              </w:rPr>
              <w:t>承担省部级以上、市县级项目情况。牵头或参与项目获国家、省级科学技术奖励情况。</w:t>
            </w:r>
          </w:p>
        </w:tc>
        <w:tc>
          <w:tcPr>
            <w:tcW w:w="4912" w:type="dxa"/>
            <w:tcBorders>
              <w:top w:val="nil"/>
              <w:left w:val="nil"/>
              <w:bottom w:val="single" w:sz="4" w:space="0" w:color="auto"/>
              <w:right w:val="single" w:sz="4" w:space="0" w:color="auto"/>
            </w:tcBorders>
            <w:shd w:val="clear" w:color="auto" w:fill="auto"/>
            <w:vAlign w:val="center"/>
          </w:tcPr>
          <w:p w14:paraId="5317DB73" w14:textId="2D25005A"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1.每主持省部级以上、市级项目、县级项目</w:t>
            </w:r>
            <w:r w:rsidR="00276F9A">
              <w:rPr>
                <w:rFonts w:ascii="仿宋_GB2312" w:eastAsia="仿宋_GB2312" w:hAnsi="等线" w:cs="宋体" w:hint="eastAsia"/>
                <w:color w:val="000000"/>
                <w:kern w:val="0"/>
                <w:sz w:val="24"/>
              </w:rPr>
              <w:t>、企业项目</w:t>
            </w:r>
            <w:r>
              <w:rPr>
                <w:rFonts w:ascii="仿宋_GB2312" w:eastAsia="仿宋_GB2312" w:hAnsi="等线" w:cs="宋体" w:hint="eastAsia"/>
                <w:color w:val="000000"/>
                <w:kern w:val="0"/>
                <w:sz w:val="24"/>
              </w:rPr>
              <w:t>，每项分别得4、</w:t>
            </w:r>
            <w:r w:rsidR="00276F9A">
              <w:rPr>
                <w:rFonts w:ascii="仿宋_GB2312" w:eastAsia="仿宋_GB2312" w:hAnsi="等线" w:cs="宋体"/>
                <w:color w:val="000000"/>
                <w:kern w:val="0"/>
                <w:sz w:val="24"/>
              </w:rPr>
              <w:t>3</w:t>
            </w:r>
            <w:r>
              <w:rPr>
                <w:rFonts w:ascii="仿宋_GB2312" w:eastAsia="仿宋_GB2312" w:hAnsi="等线" w:cs="宋体" w:hint="eastAsia"/>
                <w:color w:val="000000"/>
                <w:kern w:val="0"/>
                <w:sz w:val="24"/>
              </w:rPr>
              <w:t>、</w:t>
            </w:r>
            <w:r w:rsidR="00276F9A">
              <w:rPr>
                <w:rFonts w:ascii="仿宋_GB2312" w:eastAsia="仿宋_GB2312" w:hAnsi="等线" w:cs="宋体" w:hint="eastAsia"/>
                <w:color w:val="000000"/>
                <w:kern w:val="0"/>
                <w:sz w:val="24"/>
              </w:rPr>
              <w:t>2、</w:t>
            </w:r>
            <w:r>
              <w:rPr>
                <w:rFonts w:ascii="仿宋_GB2312" w:eastAsia="仿宋_GB2312" w:hAnsi="等线" w:cs="宋体" w:hint="eastAsia"/>
                <w:color w:val="000000"/>
                <w:kern w:val="0"/>
                <w:sz w:val="24"/>
              </w:rPr>
              <w:t>1分，参与单位分值减半</w:t>
            </w:r>
            <w:r w:rsidR="00ED4475">
              <w:rPr>
                <w:rFonts w:ascii="仿宋_GB2312" w:eastAsia="仿宋_GB2312" w:hAnsi="等线" w:cs="宋体" w:hint="eastAsia"/>
                <w:color w:val="000000"/>
                <w:kern w:val="0"/>
                <w:sz w:val="24"/>
              </w:rPr>
              <w:t>；</w:t>
            </w:r>
          </w:p>
        </w:tc>
      </w:tr>
      <w:tr w:rsidR="004A32EE" w14:paraId="6D759D09" w14:textId="77777777">
        <w:trPr>
          <w:trHeight w:val="970"/>
        </w:trPr>
        <w:tc>
          <w:tcPr>
            <w:tcW w:w="1622" w:type="dxa"/>
            <w:vMerge/>
            <w:tcBorders>
              <w:top w:val="nil"/>
              <w:left w:val="single" w:sz="4" w:space="0" w:color="auto"/>
              <w:bottom w:val="single" w:sz="4" w:space="0" w:color="auto"/>
              <w:right w:val="single" w:sz="4" w:space="0" w:color="auto"/>
            </w:tcBorders>
            <w:vAlign w:val="center"/>
          </w:tcPr>
          <w:p w14:paraId="2E06F723" w14:textId="77777777" w:rsidR="004A32EE" w:rsidRDefault="004A32EE">
            <w:pPr>
              <w:widowControl/>
              <w:jc w:val="left"/>
              <w:rPr>
                <w:rFonts w:ascii="仿宋_GB2312" w:eastAsia="仿宋_GB2312" w:hAnsi="等线" w:cs="宋体"/>
                <w:color w:val="000000"/>
                <w:kern w:val="0"/>
                <w:szCs w:val="21"/>
              </w:rPr>
            </w:pPr>
          </w:p>
        </w:tc>
        <w:tc>
          <w:tcPr>
            <w:tcW w:w="1740" w:type="dxa"/>
            <w:vMerge/>
            <w:tcBorders>
              <w:top w:val="nil"/>
              <w:left w:val="single" w:sz="4" w:space="0" w:color="auto"/>
              <w:bottom w:val="single" w:sz="4" w:space="0" w:color="000000"/>
              <w:right w:val="single" w:sz="4" w:space="0" w:color="auto"/>
            </w:tcBorders>
            <w:vAlign w:val="center"/>
          </w:tcPr>
          <w:p w14:paraId="5C43CB4F" w14:textId="77777777" w:rsidR="004A32EE" w:rsidRDefault="004A32EE">
            <w:pPr>
              <w:widowControl/>
              <w:jc w:val="left"/>
              <w:rPr>
                <w:rFonts w:ascii="仿宋_GB2312" w:eastAsia="仿宋_GB2312" w:hAnsi="等线" w:cs="宋体"/>
                <w:color w:val="000000"/>
                <w:kern w:val="0"/>
                <w:sz w:val="24"/>
              </w:rPr>
            </w:pPr>
          </w:p>
        </w:tc>
        <w:tc>
          <w:tcPr>
            <w:tcW w:w="1504" w:type="dxa"/>
            <w:vMerge/>
            <w:tcBorders>
              <w:top w:val="nil"/>
              <w:left w:val="single" w:sz="4" w:space="0" w:color="auto"/>
              <w:bottom w:val="single" w:sz="4" w:space="0" w:color="auto"/>
              <w:right w:val="single" w:sz="4" w:space="0" w:color="auto"/>
            </w:tcBorders>
            <w:vAlign w:val="center"/>
          </w:tcPr>
          <w:p w14:paraId="2FDB8E7C" w14:textId="77777777" w:rsidR="004A32EE" w:rsidRDefault="004A32EE">
            <w:pPr>
              <w:widowControl/>
              <w:jc w:val="left"/>
              <w:rPr>
                <w:rFonts w:ascii="仿宋_GB2312" w:eastAsia="仿宋_GB2312" w:hAnsi="等线" w:cs="宋体"/>
                <w:color w:val="000000"/>
                <w:kern w:val="0"/>
                <w:sz w:val="24"/>
              </w:rPr>
            </w:pPr>
          </w:p>
        </w:tc>
        <w:tc>
          <w:tcPr>
            <w:tcW w:w="4020" w:type="dxa"/>
            <w:vMerge/>
            <w:tcBorders>
              <w:top w:val="nil"/>
              <w:left w:val="single" w:sz="4" w:space="0" w:color="auto"/>
              <w:bottom w:val="single" w:sz="4" w:space="0" w:color="auto"/>
              <w:right w:val="single" w:sz="4" w:space="0" w:color="auto"/>
            </w:tcBorders>
            <w:vAlign w:val="center"/>
          </w:tcPr>
          <w:p w14:paraId="14F5FD65" w14:textId="77777777" w:rsidR="004A32EE" w:rsidRDefault="004A32EE">
            <w:pPr>
              <w:widowControl/>
              <w:jc w:val="left"/>
              <w:rPr>
                <w:rFonts w:ascii="仿宋_GB2312" w:eastAsia="仿宋_GB2312" w:hAnsi="等线" w:cs="宋体"/>
                <w:color w:val="000000"/>
                <w:kern w:val="0"/>
                <w:sz w:val="24"/>
              </w:rPr>
            </w:pPr>
          </w:p>
        </w:tc>
        <w:tc>
          <w:tcPr>
            <w:tcW w:w="4912" w:type="dxa"/>
            <w:tcBorders>
              <w:top w:val="nil"/>
              <w:left w:val="nil"/>
              <w:bottom w:val="single" w:sz="4" w:space="0" w:color="auto"/>
              <w:right w:val="single" w:sz="4" w:space="0" w:color="auto"/>
            </w:tcBorders>
            <w:shd w:val="clear" w:color="auto" w:fill="auto"/>
            <w:vAlign w:val="center"/>
          </w:tcPr>
          <w:p w14:paraId="3C06D712" w14:textId="27D709C5"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2.国家三等奖和省级二等奖以上、省级三等奖</w:t>
            </w:r>
            <w:r w:rsidR="00090376">
              <w:rPr>
                <w:rFonts w:ascii="仿宋_GB2312" w:eastAsia="仿宋_GB2312" w:hAnsi="等线" w:cs="宋体" w:hint="eastAsia"/>
                <w:color w:val="000000"/>
                <w:kern w:val="0"/>
                <w:sz w:val="24"/>
              </w:rPr>
              <w:t>和</w:t>
            </w:r>
            <w:r w:rsidR="008961B6">
              <w:rPr>
                <w:rFonts w:ascii="仿宋_GB2312" w:eastAsia="仿宋_GB2312" w:hAnsi="等线" w:cs="宋体" w:hint="eastAsia"/>
                <w:color w:val="000000"/>
                <w:kern w:val="0"/>
                <w:sz w:val="24"/>
              </w:rPr>
              <w:t>市级</w:t>
            </w:r>
            <w:r w:rsidR="00090376">
              <w:rPr>
                <w:rFonts w:ascii="仿宋_GB2312" w:eastAsia="仿宋_GB2312" w:hAnsi="等线" w:cs="宋体" w:hint="eastAsia"/>
                <w:color w:val="000000"/>
                <w:kern w:val="0"/>
                <w:sz w:val="24"/>
              </w:rPr>
              <w:t>一</w:t>
            </w:r>
            <w:r w:rsidR="008961B6">
              <w:rPr>
                <w:rFonts w:ascii="仿宋_GB2312" w:eastAsia="仿宋_GB2312" w:hAnsi="等线" w:cs="宋体" w:hint="eastAsia"/>
                <w:color w:val="000000"/>
                <w:kern w:val="0"/>
                <w:sz w:val="24"/>
              </w:rPr>
              <w:t>等</w:t>
            </w:r>
            <w:r w:rsidR="00090376">
              <w:rPr>
                <w:rFonts w:ascii="仿宋_GB2312" w:eastAsia="仿宋_GB2312" w:hAnsi="等线" w:cs="宋体" w:hint="eastAsia"/>
                <w:color w:val="000000"/>
                <w:kern w:val="0"/>
                <w:sz w:val="24"/>
              </w:rPr>
              <w:t>奖，市级二等奖县级一等奖、县级二等奖</w:t>
            </w:r>
            <w:r w:rsidR="004935E4">
              <w:rPr>
                <w:rFonts w:ascii="仿宋_GB2312" w:eastAsia="仿宋_GB2312" w:hAnsi="等线" w:cs="宋体" w:hint="eastAsia"/>
                <w:color w:val="000000"/>
                <w:kern w:val="0"/>
                <w:sz w:val="24"/>
              </w:rPr>
              <w:t>、县级三等奖</w:t>
            </w:r>
            <w:r>
              <w:rPr>
                <w:rFonts w:ascii="仿宋_GB2312" w:eastAsia="仿宋_GB2312" w:hAnsi="等线" w:cs="宋体" w:hint="eastAsia"/>
                <w:color w:val="000000"/>
                <w:kern w:val="0"/>
                <w:sz w:val="24"/>
              </w:rPr>
              <w:t>分别得4、</w:t>
            </w:r>
            <w:r w:rsidR="004935E4">
              <w:rPr>
                <w:rFonts w:ascii="仿宋_GB2312" w:eastAsia="仿宋_GB2312" w:hAnsi="等线" w:cs="宋体" w:hint="eastAsia"/>
                <w:color w:val="000000"/>
                <w:kern w:val="0"/>
                <w:sz w:val="24"/>
              </w:rPr>
              <w:t>3、2、1、0</w:t>
            </w:r>
            <w:r w:rsidR="004935E4">
              <w:rPr>
                <w:rFonts w:ascii="仿宋_GB2312" w:eastAsia="仿宋_GB2312" w:hAnsi="等线" w:cs="宋体"/>
                <w:color w:val="000000"/>
                <w:kern w:val="0"/>
                <w:sz w:val="24"/>
              </w:rPr>
              <w:t>.5</w:t>
            </w:r>
            <w:r>
              <w:rPr>
                <w:rFonts w:ascii="仿宋_GB2312" w:eastAsia="仿宋_GB2312" w:hAnsi="等线" w:cs="宋体" w:hint="eastAsia"/>
                <w:color w:val="000000"/>
                <w:kern w:val="0"/>
                <w:sz w:val="24"/>
              </w:rPr>
              <w:t>分（需排在前五完成人或完成单位）。以上加满5分为止。</w:t>
            </w:r>
          </w:p>
        </w:tc>
      </w:tr>
      <w:tr w:rsidR="004A32EE" w14:paraId="39116F56" w14:textId="77777777">
        <w:trPr>
          <w:trHeight w:val="1030"/>
        </w:trPr>
        <w:tc>
          <w:tcPr>
            <w:tcW w:w="1622" w:type="dxa"/>
            <w:vMerge/>
            <w:tcBorders>
              <w:top w:val="nil"/>
              <w:left w:val="single" w:sz="4" w:space="0" w:color="auto"/>
              <w:bottom w:val="single" w:sz="4" w:space="0" w:color="auto"/>
              <w:right w:val="single" w:sz="4" w:space="0" w:color="auto"/>
            </w:tcBorders>
            <w:vAlign w:val="center"/>
          </w:tcPr>
          <w:p w14:paraId="541657C2" w14:textId="77777777" w:rsidR="004A32EE" w:rsidRDefault="004A32EE">
            <w:pPr>
              <w:widowControl/>
              <w:jc w:val="left"/>
              <w:rPr>
                <w:rFonts w:ascii="仿宋_GB2312" w:eastAsia="仿宋_GB2312" w:hAnsi="等线" w:cs="宋体"/>
                <w:color w:val="000000"/>
                <w:kern w:val="0"/>
                <w:szCs w:val="21"/>
              </w:rPr>
            </w:pPr>
          </w:p>
        </w:tc>
        <w:tc>
          <w:tcPr>
            <w:tcW w:w="1740" w:type="dxa"/>
            <w:vMerge/>
            <w:tcBorders>
              <w:top w:val="nil"/>
              <w:left w:val="single" w:sz="4" w:space="0" w:color="auto"/>
              <w:bottom w:val="single" w:sz="4" w:space="0" w:color="000000"/>
              <w:right w:val="single" w:sz="4" w:space="0" w:color="auto"/>
            </w:tcBorders>
            <w:vAlign w:val="center"/>
          </w:tcPr>
          <w:p w14:paraId="7831801F" w14:textId="77777777" w:rsidR="004A32EE" w:rsidRDefault="004A32EE">
            <w:pPr>
              <w:widowControl/>
              <w:jc w:val="left"/>
              <w:rPr>
                <w:rFonts w:ascii="仿宋_GB2312" w:eastAsia="仿宋_GB2312" w:hAnsi="等线" w:cs="宋体"/>
                <w:color w:val="000000"/>
                <w:kern w:val="0"/>
                <w:sz w:val="24"/>
              </w:rPr>
            </w:pPr>
          </w:p>
        </w:tc>
        <w:tc>
          <w:tcPr>
            <w:tcW w:w="1504" w:type="dxa"/>
            <w:tcBorders>
              <w:top w:val="nil"/>
              <w:left w:val="nil"/>
              <w:bottom w:val="single" w:sz="4" w:space="0" w:color="auto"/>
              <w:right w:val="single" w:sz="4" w:space="0" w:color="auto"/>
            </w:tcBorders>
            <w:shd w:val="clear" w:color="auto" w:fill="auto"/>
            <w:vAlign w:val="center"/>
          </w:tcPr>
          <w:p w14:paraId="1E0D0C84"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知识产权（3分）</w:t>
            </w:r>
          </w:p>
        </w:tc>
        <w:tc>
          <w:tcPr>
            <w:tcW w:w="4020" w:type="dxa"/>
            <w:tcBorders>
              <w:top w:val="nil"/>
              <w:left w:val="nil"/>
              <w:bottom w:val="single" w:sz="4" w:space="0" w:color="auto"/>
              <w:right w:val="single" w:sz="4" w:space="0" w:color="auto"/>
            </w:tcBorders>
            <w:shd w:val="clear" w:color="auto" w:fill="auto"/>
            <w:vAlign w:val="center"/>
          </w:tcPr>
          <w:p w14:paraId="75A5E31D"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当年授权发明专利、实用新型专利、软件著作权登记等情况。</w:t>
            </w:r>
          </w:p>
        </w:tc>
        <w:tc>
          <w:tcPr>
            <w:tcW w:w="4912" w:type="dxa"/>
            <w:tcBorders>
              <w:top w:val="nil"/>
              <w:left w:val="nil"/>
              <w:bottom w:val="single" w:sz="4" w:space="0" w:color="auto"/>
              <w:right w:val="single" w:sz="4" w:space="0" w:color="auto"/>
            </w:tcBorders>
            <w:shd w:val="clear" w:color="auto" w:fill="auto"/>
            <w:vAlign w:val="center"/>
          </w:tcPr>
          <w:p w14:paraId="7806D474" w14:textId="26942212"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当年授权发明专利、实用新型专利、软件著作权登记等，每项得1、0.25、0.25分。加满3分为止。</w:t>
            </w:r>
          </w:p>
        </w:tc>
      </w:tr>
      <w:tr w:rsidR="004A32EE" w14:paraId="2E1E8A58" w14:textId="77777777">
        <w:trPr>
          <w:trHeight w:val="1374"/>
        </w:trPr>
        <w:tc>
          <w:tcPr>
            <w:tcW w:w="1622" w:type="dxa"/>
            <w:vMerge/>
            <w:tcBorders>
              <w:top w:val="nil"/>
              <w:left w:val="single" w:sz="4" w:space="0" w:color="auto"/>
              <w:bottom w:val="single" w:sz="4" w:space="0" w:color="auto"/>
              <w:right w:val="single" w:sz="4" w:space="0" w:color="auto"/>
            </w:tcBorders>
            <w:vAlign w:val="center"/>
          </w:tcPr>
          <w:p w14:paraId="6CE90032" w14:textId="77777777" w:rsidR="004A32EE" w:rsidRDefault="004A32EE">
            <w:pPr>
              <w:widowControl/>
              <w:jc w:val="left"/>
              <w:rPr>
                <w:rFonts w:ascii="仿宋_GB2312" w:eastAsia="仿宋_GB2312" w:hAnsi="等线" w:cs="宋体"/>
                <w:color w:val="000000"/>
                <w:kern w:val="0"/>
                <w:szCs w:val="21"/>
              </w:rPr>
            </w:pPr>
          </w:p>
        </w:tc>
        <w:tc>
          <w:tcPr>
            <w:tcW w:w="1740" w:type="dxa"/>
            <w:vMerge/>
            <w:tcBorders>
              <w:top w:val="nil"/>
              <w:left w:val="single" w:sz="4" w:space="0" w:color="auto"/>
              <w:bottom w:val="single" w:sz="4" w:space="0" w:color="000000"/>
              <w:right w:val="single" w:sz="4" w:space="0" w:color="auto"/>
            </w:tcBorders>
            <w:vAlign w:val="center"/>
          </w:tcPr>
          <w:p w14:paraId="41B962B8" w14:textId="77777777" w:rsidR="004A32EE" w:rsidRDefault="004A32EE">
            <w:pPr>
              <w:widowControl/>
              <w:jc w:val="left"/>
              <w:rPr>
                <w:rFonts w:ascii="仿宋_GB2312" w:eastAsia="仿宋_GB2312" w:hAnsi="等线" w:cs="宋体"/>
                <w:color w:val="000000"/>
                <w:kern w:val="0"/>
                <w:sz w:val="24"/>
              </w:rPr>
            </w:pPr>
          </w:p>
        </w:tc>
        <w:tc>
          <w:tcPr>
            <w:tcW w:w="1504" w:type="dxa"/>
            <w:tcBorders>
              <w:top w:val="nil"/>
              <w:left w:val="nil"/>
              <w:bottom w:val="single" w:sz="4" w:space="0" w:color="auto"/>
              <w:right w:val="single" w:sz="4" w:space="0" w:color="auto"/>
            </w:tcBorders>
            <w:shd w:val="clear" w:color="auto" w:fill="auto"/>
            <w:vAlign w:val="center"/>
          </w:tcPr>
          <w:p w14:paraId="000CFDB2"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创新平台层级（2分）</w:t>
            </w:r>
          </w:p>
        </w:tc>
        <w:tc>
          <w:tcPr>
            <w:tcW w:w="4020" w:type="dxa"/>
            <w:tcBorders>
              <w:top w:val="nil"/>
              <w:left w:val="nil"/>
              <w:bottom w:val="single" w:sz="4" w:space="0" w:color="auto"/>
              <w:right w:val="single" w:sz="4" w:space="0" w:color="auto"/>
            </w:tcBorders>
            <w:shd w:val="clear" w:color="auto" w:fill="auto"/>
            <w:vAlign w:val="center"/>
          </w:tcPr>
          <w:p w14:paraId="0D6D48C5"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创新平台获有关政府部门认定情况。</w:t>
            </w:r>
          </w:p>
        </w:tc>
        <w:tc>
          <w:tcPr>
            <w:tcW w:w="4912" w:type="dxa"/>
            <w:tcBorders>
              <w:top w:val="nil"/>
              <w:left w:val="nil"/>
              <w:bottom w:val="single" w:sz="4" w:space="0" w:color="auto"/>
              <w:right w:val="single" w:sz="4" w:space="0" w:color="auto"/>
            </w:tcBorders>
            <w:shd w:val="clear" w:color="auto" w:fill="auto"/>
            <w:vAlign w:val="center"/>
          </w:tcPr>
          <w:p w14:paraId="348D5C66" w14:textId="432E71B4"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以平台为主体组建的经有关政府部门认定的工程技术研究中心、重点实验室等创新平台，省级及以上、市级、县级分别得2、1、0.5分。加满2分为止。</w:t>
            </w:r>
          </w:p>
        </w:tc>
      </w:tr>
      <w:tr w:rsidR="004A32EE" w14:paraId="329BE280" w14:textId="77777777">
        <w:trPr>
          <w:trHeight w:val="1374"/>
        </w:trPr>
        <w:tc>
          <w:tcPr>
            <w:tcW w:w="1622" w:type="dxa"/>
            <w:vMerge/>
            <w:tcBorders>
              <w:top w:val="nil"/>
              <w:left w:val="single" w:sz="4" w:space="0" w:color="auto"/>
              <w:bottom w:val="single" w:sz="4" w:space="0" w:color="auto"/>
              <w:right w:val="single" w:sz="4" w:space="0" w:color="auto"/>
            </w:tcBorders>
            <w:vAlign w:val="center"/>
          </w:tcPr>
          <w:p w14:paraId="64AE18B3" w14:textId="77777777" w:rsidR="004A32EE" w:rsidRDefault="004A32EE">
            <w:pPr>
              <w:widowControl/>
              <w:jc w:val="left"/>
              <w:rPr>
                <w:rFonts w:ascii="仿宋_GB2312" w:eastAsia="仿宋_GB2312" w:hAnsi="等线" w:cs="宋体"/>
                <w:color w:val="000000"/>
                <w:kern w:val="0"/>
                <w:szCs w:val="21"/>
              </w:rPr>
            </w:pPr>
          </w:p>
        </w:tc>
        <w:tc>
          <w:tcPr>
            <w:tcW w:w="1740" w:type="dxa"/>
            <w:vMerge w:val="restart"/>
            <w:tcBorders>
              <w:top w:val="nil"/>
              <w:left w:val="single" w:sz="4" w:space="0" w:color="auto"/>
              <w:bottom w:val="single" w:sz="4" w:space="0" w:color="000000"/>
              <w:right w:val="single" w:sz="4" w:space="0" w:color="auto"/>
            </w:tcBorders>
            <w:shd w:val="clear" w:color="auto" w:fill="auto"/>
            <w:vAlign w:val="center"/>
          </w:tcPr>
          <w:p w14:paraId="05F676DA"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成果转化（50）</w:t>
            </w:r>
          </w:p>
        </w:tc>
        <w:tc>
          <w:tcPr>
            <w:tcW w:w="1504" w:type="dxa"/>
            <w:tcBorders>
              <w:top w:val="nil"/>
              <w:left w:val="nil"/>
              <w:bottom w:val="single" w:sz="4" w:space="0" w:color="auto"/>
              <w:right w:val="single" w:sz="4" w:space="0" w:color="auto"/>
            </w:tcBorders>
            <w:shd w:val="clear" w:color="auto" w:fill="auto"/>
            <w:vAlign w:val="center"/>
          </w:tcPr>
          <w:p w14:paraId="5B3A4B48"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成果转化产业化（25分）</w:t>
            </w:r>
          </w:p>
        </w:tc>
        <w:tc>
          <w:tcPr>
            <w:tcW w:w="4020" w:type="dxa"/>
            <w:tcBorders>
              <w:top w:val="nil"/>
              <w:left w:val="nil"/>
              <w:bottom w:val="single" w:sz="4" w:space="0" w:color="auto"/>
              <w:right w:val="single" w:sz="4" w:space="0" w:color="auto"/>
            </w:tcBorders>
            <w:shd w:val="clear" w:color="auto" w:fill="auto"/>
            <w:vAlign w:val="center"/>
          </w:tcPr>
          <w:p w14:paraId="6666EAF0"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科技成果转化形成的新产品、新工艺、新材料的项目数量和收入情况，按项目数量及合同金额开展评价。</w:t>
            </w:r>
          </w:p>
        </w:tc>
        <w:tc>
          <w:tcPr>
            <w:tcW w:w="4912" w:type="dxa"/>
            <w:tcBorders>
              <w:top w:val="nil"/>
              <w:left w:val="nil"/>
              <w:bottom w:val="single" w:sz="4" w:space="0" w:color="auto"/>
              <w:right w:val="single" w:sz="4" w:space="0" w:color="auto"/>
            </w:tcBorders>
            <w:shd w:val="clear" w:color="auto" w:fill="auto"/>
            <w:vAlign w:val="center"/>
          </w:tcPr>
          <w:p w14:paraId="79728AD9" w14:textId="77777777" w:rsidR="00ED4475"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1.成果转化项目数量10分：</w:t>
            </w:r>
            <w:r w:rsidR="00B617BB">
              <w:rPr>
                <w:rFonts w:ascii="仿宋_GB2312" w:eastAsia="仿宋_GB2312" w:hAnsi="等线" w:cs="宋体"/>
                <w:color w:val="000000"/>
                <w:kern w:val="0"/>
                <w:sz w:val="24"/>
              </w:rPr>
              <w:t>1</w:t>
            </w:r>
            <w:r w:rsidR="00B617BB">
              <w:rPr>
                <w:rFonts w:ascii="仿宋_GB2312" w:eastAsia="仿宋_GB2312" w:hAnsi="等线" w:cs="宋体" w:hint="eastAsia"/>
                <w:color w:val="000000"/>
                <w:kern w:val="0"/>
                <w:sz w:val="24"/>
              </w:rPr>
              <w:t>项1分，最高1</w:t>
            </w:r>
            <w:r w:rsidR="00B617BB">
              <w:rPr>
                <w:rFonts w:ascii="仿宋_GB2312" w:eastAsia="仿宋_GB2312" w:hAnsi="等线" w:cs="宋体"/>
                <w:color w:val="000000"/>
                <w:kern w:val="0"/>
                <w:sz w:val="24"/>
              </w:rPr>
              <w:t>0</w:t>
            </w:r>
            <w:r w:rsidR="00B617BB">
              <w:rPr>
                <w:rFonts w:ascii="仿宋_GB2312" w:eastAsia="仿宋_GB2312" w:hAnsi="等线" w:cs="宋体" w:hint="eastAsia"/>
                <w:color w:val="000000"/>
                <w:kern w:val="0"/>
                <w:sz w:val="24"/>
              </w:rPr>
              <w:t>分</w:t>
            </w:r>
            <w:r w:rsidR="00ED4475">
              <w:rPr>
                <w:rFonts w:ascii="仿宋_GB2312" w:eastAsia="仿宋_GB2312" w:hAnsi="等线" w:cs="宋体" w:hint="eastAsia"/>
                <w:color w:val="000000"/>
                <w:kern w:val="0"/>
                <w:sz w:val="24"/>
              </w:rPr>
              <w:t>；</w:t>
            </w:r>
          </w:p>
          <w:p w14:paraId="154FD49A" w14:textId="0911583B"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2.成果转化合同金额15分：</w:t>
            </w:r>
            <w:r w:rsidR="00133C3A">
              <w:rPr>
                <w:rFonts w:ascii="仿宋_GB2312" w:eastAsia="仿宋_GB2312" w:hAnsi="等线" w:cs="宋体" w:hint="eastAsia"/>
                <w:color w:val="000000"/>
                <w:kern w:val="0"/>
                <w:sz w:val="24"/>
              </w:rPr>
              <w:t>每1</w:t>
            </w:r>
            <w:r w:rsidR="00133C3A">
              <w:rPr>
                <w:rFonts w:ascii="仿宋_GB2312" w:eastAsia="仿宋_GB2312" w:hAnsi="等线" w:cs="宋体"/>
                <w:color w:val="000000"/>
                <w:kern w:val="0"/>
                <w:sz w:val="24"/>
              </w:rPr>
              <w:t>0</w:t>
            </w:r>
            <w:r w:rsidR="00133C3A">
              <w:rPr>
                <w:rFonts w:ascii="仿宋_GB2312" w:eastAsia="仿宋_GB2312" w:hAnsi="等线" w:cs="宋体" w:hint="eastAsia"/>
                <w:color w:val="000000"/>
                <w:kern w:val="0"/>
                <w:sz w:val="24"/>
              </w:rPr>
              <w:t>万</w:t>
            </w:r>
            <w:r w:rsidR="00133C3A">
              <w:rPr>
                <w:rFonts w:ascii="仿宋_GB2312" w:eastAsia="仿宋_GB2312" w:hAnsi="等线" w:cs="宋体"/>
                <w:color w:val="000000"/>
                <w:kern w:val="0"/>
                <w:sz w:val="24"/>
              </w:rPr>
              <w:t>1</w:t>
            </w:r>
            <w:r w:rsidR="00133C3A">
              <w:rPr>
                <w:rFonts w:ascii="仿宋_GB2312" w:eastAsia="仿宋_GB2312" w:hAnsi="等线" w:cs="宋体" w:hint="eastAsia"/>
                <w:color w:val="000000"/>
                <w:kern w:val="0"/>
                <w:sz w:val="24"/>
              </w:rPr>
              <w:t>分，最高1</w:t>
            </w:r>
            <w:r w:rsidR="00133C3A">
              <w:rPr>
                <w:rFonts w:ascii="仿宋_GB2312" w:eastAsia="仿宋_GB2312" w:hAnsi="等线" w:cs="宋体"/>
                <w:color w:val="000000"/>
                <w:kern w:val="0"/>
                <w:sz w:val="24"/>
              </w:rPr>
              <w:t>5</w:t>
            </w:r>
            <w:r w:rsidR="00133C3A">
              <w:rPr>
                <w:rFonts w:ascii="仿宋_GB2312" w:eastAsia="仿宋_GB2312" w:hAnsi="等线" w:cs="宋体" w:hint="eastAsia"/>
                <w:color w:val="000000"/>
                <w:kern w:val="0"/>
                <w:sz w:val="24"/>
              </w:rPr>
              <w:t>分</w:t>
            </w:r>
            <w:r>
              <w:rPr>
                <w:rFonts w:ascii="仿宋_GB2312" w:eastAsia="仿宋_GB2312" w:hAnsi="等线" w:cs="宋体" w:hint="eastAsia"/>
                <w:color w:val="000000"/>
                <w:kern w:val="0"/>
                <w:sz w:val="24"/>
              </w:rPr>
              <w:t>。</w:t>
            </w:r>
          </w:p>
        </w:tc>
      </w:tr>
      <w:tr w:rsidR="004A32EE" w14:paraId="0664D55E" w14:textId="77777777">
        <w:trPr>
          <w:trHeight w:val="687"/>
        </w:trPr>
        <w:tc>
          <w:tcPr>
            <w:tcW w:w="1622" w:type="dxa"/>
            <w:vMerge/>
            <w:tcBorders>
              <w:top w:val="nil"/>
              <w:left w:val="single" w:sz="4" w:space="0" w:color="auto"/>
              <w:bottom w:val="single" w:sz="4" w:space="0" w:color="auto"/>
              <w:right w:val="single" w:sz="4" w:space="0" w:color="auto"/>
            </w:tcBorders>
            <w:vAlign w:val="center"/>
          </w:tcPr>
          <w:p w14:paraId="214D1813" w14:textId="77777777" w:rsidR="004A32EE" w:rsidRDefault="004A32EE">
            <w:pPr>
              <w:widowControl/>
              <w:jc w:val="left"/>
              <w:rPr>
                <w:rFonts w:ascii="仿宋_GB2312" w:eastAsia="仿宋_GB2312" w:hAnsi="等线" w:cs="宋体"/>
                <w:color w:val="000000"/>
                <w:kern w:val="0"/>
                <w:szCs w:val="21"/>
              </w:rPr>
            </w:pPr>
          </w:p>
        </w:tc>
        <w:tc>
          <w:tcPr>
            <w:tcW w:w="1740" w:type="dxa"/>
            <w:vMerge/>
            <w:tcBorders>
              <w:top w:val="nil"/>
              <w:left w:val="single" w:sz="4" w:space="0" w:color="auto"/>
              <w:bottom w:val="single" w:sz="4" w:space="0" w:color="000000"/>
              <w:right w:val="single" w:sz="4" w:space="0" w:color="auto"/>
            </w:tcBorders>
            <w:vAlign w:val="center"/>
          </w:tcPr>
          <w:p w14:paraId="25A166FF" w14:textId="77777777" w:rsidR="004A32EE" w:rsidRDefault="004A32EE">
            <w:pPr>
              <w:widowControl/>
              <w:jc w:val="left"/>
              <w:rPr>
                <w:rFonts w:ascii="仿宋_GB2312" w:eastAsia="仿宋_GB2312" w:hAnsi="等线" w:cs="宋体"/>
                <w:color w:val="000000"/>
                <w:kern w:val="0"/>
                <w:sz w:val="24"/>
              </w:rPr>
            </w:pPr>
          </w:p>
        </w:tc>
        <w:tc>
          <w:tcPr>
            <w:tcW w:w="1504" w:type="dxa"/>
            <w:vMerge w:val="restart"/>
            <w:tcBorders>
              <w:top w:val="nil"/>
              <w:left w:val="single" w:sz="4" w:space="0" w:color="auto"/>
              <w:bottom w:val="single" w:sz="4" w:space="0" w:color="auto"/>
              <w:right w:val="single" w:sz="4" w:space="0" w:color="auto"/>
            </w:tcBorders>
            <w:shd w:val="clear" w:color="auto" w:fill="auto"/>
            <w:vAlign w:val="center"/>
          </w:tcPr>
          <w:p w14:paraId="3BF9132A"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带动经济社会效益（20分）</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tcPr>
          <w:p w14:paraId="5D60F385"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带动合作企业研发投入、经济社会效益等增长情况（提供依据应明确经济社会效益指标，如：产值、税收、利润、节能减排、带动就业等）。</w:t>
            </w:r>
          </w:p>
        </w:tc>
        <w:tc>
          <w:tcPr>
            <w:tcW w:w="4912" w:type="dxa"/>
            <w:tcBorders>
              <w:top w:val="nil"/>
              <w:left w:val="nil"/>
              <w:bottom w:val="single" w:sz="4" w:space="0" w:color="auto"/>
              <w:right w:val="single" w:sz="4" w:space="0" w:color="auto"/>
            </w:tcBorders>
            <w:shd w:val="clear" w:color="auto" w:fill="auto"/>
            <w:vAlign w:val="center"/>
          </w:tcPr>
          <w:p w14:paraId="6B6B172C" w14:textId="1D62333A"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1.经济效益15分：</w:t>
            </w:r>
            <w:r w:rsidR="00761BC7">
              <w:rPr>
                <w:rFonts w:ascii="仿宋_GB2312" w:eastAsia="仿宋_GB2312" w:hAnsi="等线" w:cs="宋体" w:hint="eastAsia"/>
                <w:color w:val="000000"/>
                <w:kern w:val="0"/>
                <w:sz w:val="24"/>
              </w:rPr>
              <w:t>按当年利润每</w:t>
            </w:r>
            <w:r w:rsidR="00F04F64">
              <w:rPr>
                <w:rFonts w:ascii="仿宋_GB2312" w:eastAsia="仿宋_GB2312" w:hAnsi="等线" w:cs="宋体" w:hint="eastAsia"/>
                <w:color w:val="000000"/>
                <w:kern w:val="0"/>
                <w:sz w:val="24"/>
              </w:rPr>
              <w:t>增长</w:t>
            </w:r>
            <w:r w:rsidR="00761BC7">
              <w:rPr>
                <w:rFonts w:ascii="仿宋_GB2312" w:eastAsia="仿宋_GB2312" w:hAnsi="等线" w:cs="宋体" w:hint="eastAsia"/>
                <w:color w:val="000000"/>
                <w:kern w:val="0"/>
                <w:sz w:val="24"/>
              </w:rPr>
              <w:t>2万元1分，最高1</w:t>
            </w:r>
            <w:r w:rsidR="00761BC7">
              <w:rPr>
                <w:rFonts w:ascii="仿宋_GB2312" w:eastAsia="仿宋_GB2312" w:hAnsi="等线" w:cs="宋体"/>
                <w:color w:val="000000"/>
                <w:kern w:val="0"/>
                <w:sz w:val="24"/>
              </w:rPr>
              <w:t>5</w:t>
            </w:r>
            <w:r w:rsidR="00761BC7">
              <w:rPr>
                <w:rFonts w:ascii="仿宋_GB2312" w:eastAsia="仿宋_GB2312" w:hAnsi="等线" w:cs="宋体" w:hint="eastAsia"/>
                <w:color w:val="000000"/>
                <w:kern w:val="0"/>
                <w:sz w:val="24"/>
              </w:rPr>
              <w:t>分</w:t>
            </w:r>
            <w:r w:rsidR="00ED4475">
              <w:rPr>
                <w:rFonts w:ascii="仿宋_GB2312" w:eastAsia="仿宋_GB2312" w:hAnsi="等线" w:cs="宋体" w:hint="eastAsia"/>
                <w:color w:val="000000"/>
                <w:kern w:val="0"/>
                <w:sz w:val="24"/>
              </w:rPr>
              <w:t>；</w:t>
            </w:r>
          </w:p>
        </w:tc>
      </w:tr>
      <w:tr w:rsidR="004A32EE" w14:paraId="57594D5D" w14:textId="77777777">
        <w:trPr>
          <w:trHeight w:val="687"/>
        </w:trPr>
        <w:tc>
          <w:tcPr>
            <w:tcW w:w="1622" w:type="dxa"/>
            <w:vMerge/>
            <w:tcBorders>
              <w:top w:val="nil"/>
              <w:left w:val="single" w:sz="4" w:space="0" w:color="auto"/>
              <w:bottom w:val="single" w:sz="4" w:space="0" w:color="auto"/>
              <w:right w:val="single" w:sz="4" w:space="0" w:color="auto"/>
            </w:tcBorders>
            <w:vAlign w:val="center"/>
          </w:tcPr>
          <w:p w14:paraId="655A3DA7" w14:textId="77777777" w:rsidR="004A32EE" w:rsidRDefault="004A32EE">
            <w:pPr>
              <w:widowControl/>
              <w:jc w:val="left"/>
              <w:rPr>
                <w:rFonts w:ascii="仿宋_GB2312" w:eastAsia="仿宋_GB2312" w:hAnsi="等线" w:cs="宋体"/>
                <w:color w:val="000000"/>
                <w:kern w:val="0"/>
                <w:szCs w:val="21"/>
              </w:rPr>
            </w:pPr>
          </w:p>
        </w:tc>
        <w:tc>
          <w:tcPr>
            <w:tcW w:w="1740" w:type="dxa"/>
            <w:vMerge/>
            <w:tcBorders>
              <w:top w:val="nil"/>
              <w:left w:val="single" w:sz="4" w:space="0" w:color="auto"/>
              <w:bottom w:val="single" w:sz="4" w:space="0" w:color="000000"/>
              <w:right w:val="single" w:sz="4" w:space="0" w:color="auto"/>
            </w:tcBorders>
            <w:vAlign w:val="center"/>
          </w:tcPr>
          <w:p w14:paraId="51FC2CF3" w14:textId="77777777" w:rsidR="004A32EE" w:rsidRDefault="004A32EE">
            <w:pPr>
              <w:widowControl/>
              <w:jc w:val="left"/>
              <w:rPr>
                <w:rFonts w:ascii="仿宋_GB2312" w:eastAsia="仿宋_GB2312" w:hAnsi="等线" w:cs="宋体"/>
                <w:color w:val="000000"/>
                <w:kern w:val="0"/>
                <w:sz w:val="24"/>
              </w:rPr>
            </w:pPr>
          </w:p>
        </w:tc>
        <w:tc>
          <w:tcPr>
            <w:tcW w:w="1504" w:type="dxa"/>
            <w:vMerge/>
            <w:tcBorders>
              <w:top w:val="nil"/>
              <w:left w:val="single" w:sz="4" w:space="0" w:color="auto"/>
              <w:bottom w:val="single" w:sz="4" w:space="0" w:color="auto"/>
              <w:right w:val="single" w:sz="4" w:space="0" w:color="auto"/>
            </w:tcBorders>
            <w:vAlign w:val="center"/>
          </w:tcPr>
          <w:p w14:paraId="525534BA" w14:textId="77777777" w:rsidR="004A32EE" w:rsidRDefault="004A32EE">
            <w:pPr>
              <w:widowControl/>
              <w:jc w:val="left"/>
              <w:rPr>
                <w:rFonts w:ascii="仿宋_GB2312" w:eastAsia="仿宋_GB2312" w:hAnsi="等线" w:cs="宋体"/>
                <w:color w:val="000000"/>
                <w:kern w:val="0"/>
                <w:sz w:val="24"/>
              </w:rPr>
            </w:pPr>
          </w:p>
        </w:tc>
        <w:tc>
          <w:tcPr>
            <w:tcW w:w="4020" w:type="dxa"/>
            <w:vMerge/>
            <w:tcBorders>
              <w:top w:val="nil"/>
              <w:left w:val="single" w:sz="4" w:space="0" w:color="auto"/>
              <w:bottom w:val="single" w:sz="4" w:space="0" w:color="auto"/>
              <w:right w:val="single" w:sz="4" w:space="0" w:color="auto"/>
            </w:tcBorders>
            <w:vAlign w:val="center"/>
          </w:tcPr>
          <w:p w14:paraId="29D4A43B" w14:textId="77777777" w:rsidR="004A32EE" w:rsidRDefault="004A32EE">
            <w:pPr>
              <w:widowControl/>
              <w:jc w:val="left"/>
              <w:rPr>
                <w:rFonts w:ascii="仿宋_GB2312" w:eastAsia="仿宋_GB2312" w:hAnsi="等线" w:cs="宋体"/>
                <w:color w:val="000000"/>
                <w:kern w:val="0"/>
                <w:sz w:val="24"/>
              </w:rPr>
            </w:pPr>
          </w:p>
        </w:tc>
        <w:tc>
          <w:tcPr>
            <w:tcW w:w="4912" w:type="dxa"/>
            <w:tcBorders>
              <w:top w:val="nil"/>
              <w:left w:val="nil"/>
              <w:bottom w:val="single" w:sz="4" w:space="0" w:color="auto"/>
              <w:right w:val="single" w:sz="4" w:space="0" w:color="auto"/>
            </w:tcBorders>
            <w:shd w:val="clear" w:color="auto" w:fill="auto"/>
            <w:vAlign w:val="center"/>
          </w:tcPr>
          <w:p w14:paraId="5DAD2B0C" w14:textId="08410B64"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2.社会效益5分：</w:t>
            </w:r>
            <w:r w:rsidR="00761BC7">
              <w:rPr>
                <w:rFonts w:ascii="仿宋_GB2312" w:eastAsia="仿宋_GB2312" w:hAnsi="等线" w:cs="宋体" w:hint="eastAsia"/>
                <w:color w:val="000000"/>
                <w:kern w:val="0"/>
                <w:sz w:val="24"/>
              </w:rPr>
              <w:t>按企业当年</w:t>
            </w:r>
            <w:r w:rsidR="00972F0F">
              <w:rPr>
                <w:rFonts w:ascii="仿宋_GB2312" w:eastAsia="仿宋_GB2312" w:hAnsi="等线" w:cs="宋体" w:hint="eastAsia"/>
                <w:color w:val="000000"/>
                <w:kern w:val="0"/>
                <w:sz w:val="24"/>
              </w:rPr>
              <w:t>与去年</w:t>
            </w:r>
            <w:r w:rsidR="00761BC7">
              <w:rPr>
                <w:rFonts w:ascii="仿宋_GB2312" w:eastAsia="仿宋_GB2312" w:hAnsi="等线" w:cs="宋体" w:hint="eastAsia"/>
                <w:color w:val="000000"/>
                <w:kern w:val="0"/>
                <w:sz w:val="24"/>
              </w:rPr>
              <w:t>营业收入</w:t>
            </w:r>
            <w:r w:rsidR="00972F0F">
              <w:rPr>
                <w:rFonts w:ascii="仿宋_GB2312" w:eastAsia="仿宋_GB2312" w:hAnsi="等线" w:cs="宋体" w:hint="eastAsia"/>
                <w:color w:val="000000"/>
                <w:kern w:val="0"/>
                <w:sz w:val="24"/>
              </w:rPr>
              <w:t>对比每增长5万元1分</w:t>
            </w:r>
            <w:r w:rsidR="00A10AEC">
              <w:rPr>
                <w:rFonts w:ascii="仿宋_GB2312" w:eastAsia="仿宋_GB2312" w:hAnsi="等线" w:cs="宋体" w:hint="eastAsia"/>
                <w:color w:val="000000"/>
                <w:kern w:val="0"/>
                <w:sz w:val="24"/>
              </w:rPr>
              <w:t>；每新增就业2分2分</w:t>
            </w:r>
            <w:r>
              <w:rPr>
                <w:rFonts w:ascii="仿宋_GB2312" w:eastAsia="仿宋_GB2312" w:hAnsi="等线" w:cs="宋体" w:hint="eastAsia"/>
                <w:color w:val="000000"/>
                <w:kern w:val="0"/>
                <w:sz w:val="24"/>
              </w:rPr>
              <w:t>。</w:t>
            </w:r>
            <w:r w:rsidR="00A10AEC">
              <w:rPr>
                <w:rFonts w:ascii="仿宋_GB2312" w:eastAsia="仿宋_GB2312" w:hAnsi="等线" w:cs="宋体" w:hint="eastAsia"/>
                <w:color w:val="000000"/>
                <w:kern w:val="0"/>
                <w:sz w:val="24"/>
              </w:rPr>
              <w:t>最高5分</w:t>
            </w:r>
            <w:r w:rsidR="00EF6C9D">
              <w:rPr>
                <w:rFonts w:ascii="仿宋_GB2312" w:eastAsia="仿宋_GB2312" w:hAnsi="等线" w:cs="宋体" w:hint="eastAsia"/>
                <w:color w:val="000000"/>
                <w:kern w:val="0"/>
                <w:sz w:val="24"/>
              </w:rPr>
              <w:t>。</w:t>
            </w:r>
          </w:p>
        </w:tc>
      </w:tr>
      <w:tr w:rsidR="004A32EE" w14:paraId="3B190B10" w14:textId="77777777">
        <w:trPr>
          <w:trHeight w:val="1254"/>
        </w:trPr>
        <w:tc>
          <w:tcPr>
            <w:tcW w:w="1622" w:type="dxa"/>
            <w:vMerge/>
            <w:tcBorders>
              <w:top w:val="nil"/>
              <w:left w:val="single" w:sz="4" w:space="0" w:color="auto"/>
              <w:bottom w:val="single" w:sz="4" w:space="0" w:color="auto"/>
              <w:right w:val="single" w:sz="4" w:space="0" w:color="auto"/>
            </w:tcBorders>
            <w:vAlign w:val="center"/>
          </w:tcPr>
          <w:p w14:paraId="17F9D91B" w14:textId="77777777" w:rsidR="004A32EE" w:rsidRDefault="004A32EE">
            <w:pPr>
              <w:widowControl/>
              <w:jc w:val="left"/>
              <w:rPr>
                <w:rFonts w:ascii="仿宋_GB2312" w:eastAsia="仿宋_GB2312" w:hAnsi="等线" w:cs="宋体"/>
                <w:color w:val="000000"/>
                <w:kern w:val="0"/>
                <w:szCs w:val="21"/>
              </w:rPr>
            </w:pPr>
          </w:p>
        </w:tc>
        <w:tc>
          <w:tcPr>
            <w:tcW w:w="1740" w:type="dxa"/>
            <w:vMerge/>
            <w:tcBorders>
              <w:top w:val="nil"/>
              <w:left w:val="single" w:sz="4" w:space="0" w:color="auto"/>
              <w:bottom w:val="single" w:sz="4" w:space="0" w:color="000000"/>
              <w:right w:val="single" w:sz="4" w:space="0" w:color="auto"/>
            </w:tcBorders>
            <w:vAlign w:val="center"/>
          </w:tcPr>
          <w:p w14:paraId="670A9EFF" w14:textId="77777777" w:rsidR="004A32EE" w:rsidRDefault="004A32EE">
            <w:pPr>
              <w:widowControl/>
              <w:jc w:val="left"/>
              <w:rPr>
                <w:rFonts w:ascii="仿宋_GB2312" w:eastAsia="仿宋_GB2312" w:hAnsi="等线" w:cs="宋体"/>
                <w:color w:val="000000"/>
                <w:kern w:val="0"/>
                <w:sz w:val="24"/>
              </w:rPr>
            </w:pPr>
          </w:p>
        </w:tc>
        <w:tc>
          <w:tcPr>
            <w:tcW w:w="1504" w:type="dxa"/>
            <w:tcBorders>
              <w:top w:val="nil"/>
              <w:left w:val="nil"/>
              <w:bottom w:val="single" w:sz="4" w:space="0" w:color="auto"/>
              <w:right w:val="single" w:sz="4" w:space="0" w:color="auto"/>
            </w:tcBorders>
            <w:shd w:val="clear" w:color="auto" w:fill="auto"/>
            <w:vAlign w:val="center"/>
          </w:tcPr>
          <w:p w14:paraId="1D8293B3"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对产业发展贡献（5分）</w:t>
            </w:r>
          </w:p>
        </w:tc>
        <w:tc>
          <w:tcPr>
            <w:tcW w:w="4020" w:type="dxa"/>
            <w:tcBorders>
              <w:top w:val="nil"/>
              <w:left w:val="nil"/>
              <w:bottom w:val="single" w:sz="4" w:space="0" w:color="auto"/>
              <w:right w:val="single" w:sz="4" w:space="0" w:color="auto"/>
            </w:tcBorders>
            <w:shd w:val="clear" w:color="auto" w:fill="auto"/>
            <w:vAlign w:val="center"/>
          </w:tcPr>
          <w:p w14:paraId="3569058E"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平台技术成果对产业高质量发展的贡献度，重点考核技术成果转化推进产业关键共性技术突破情况以及技术成果在该产业的推广程度。</w:t>
            </w:r>
          </w:p>
        </w:tc>
        <w:tc>
          <w:tcPr>
            <w:tcW w:w="4912" w:type="dxa"/>
            <w:tcBorders>
              <w:top w:val="nil"/>
              <w:left w:val="nil"/>
              <w:bottom w:val="single" w:sz="4" w:space="0" w:color="auto"/>
              <w:right w:val="single" w:sz="4" w:space="0" w:color="auto"/>
            </w:tcBorders>
            <w:shd w:val="clear" w:color="auto" w:fill="auto"/>
            <w:vAlign w:val="center"/>
          </w:tcPr>
          <w:p w14:paraId="1906F606" w14:textId="52AC67DA"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对产业发展贡献5分：</w:t>
            </w:r>
            <w:r w:rsidR="005A7253">
              <w:rPr>
                <w:rFonts w:ascii="仿宋_GB2312" w:eastAsia="仿宋_GB2312" w:hAnsi="等线" w:cs="宋体" w:hint="eastAsia"/>
                <w:color w:val="000000"/>
                <w:kern w:val="0"/>
                <w:sz w:val="24"/>
              </w:rPr>
              <w:t>如果</w:t>
            </w:r>
            <w:r w:rsidR="00F04F64">
              <w:rPr>
                <w:rFonts w:ascii="仿宋_GB2312" w:eastAsia="仿宋_GB2312" w:hAnsi="等线" w:cs="宋体" w:hint="eastAsia"/>
                <w:color w:val="000000"/>
                <w:kern w:val="0"/>
                <w:sz w:val="24"/>
              </w:rPr>
              <w:t>“带动经济社会效益”得分在5分以上，</w:t>
            </w:r>
            <w:r w:rsidR="00733B02">
              <w:rPr>
                <w:rFonts w:ascii="仿宋_GB2312" w:eastAsia="仿宋_GB2312" w:hAnsi="等线" w:cs="宋体" w:hint="eastAsia"/>
                <w:color w:val="000000"/>
                <w:kern w:val="0"/>
                <w:sz w:val="24"/>
              </w:rPr>
              <w:t>成果转化在企业总营业</w:t>
            </w:r>
            <w:r w:rsidR="00DF465B">
              <w:rPr>
                <w:rFonts w:ascii="仿宋_GB2312" w:eastAsia="仿宋_GB2312" w:hAnsi="等线" w:cs="宋体" w:hint="eastAsia"/>
                <w:color w:val="000000"/>
                <w:kern w:val="0"/>
                <w:sz w:val="24"/>
              </w:rPr>
              <w:t>收入中的占比3</w:t>
            </w:r>
            <w:r w:rsidR="00DF465B">
              <w:rPr>
                <w:rFonts w:ascii="仿宋_GB2312" w:eastAsia="仿宋_GB2312" w:hAnsi="等线" w:cs="宋体"/>
                <w:color w:val="000000"/>
                <w:kern w:val="0"/>
                <w:sz w:val="24"/>
              </w:rPr>
              <w:t>0%</w:t>
            </w:r>
            <w:r w:rsidR="00DF465B">
              <w:rPr>
                <w:rFonts w:ascii="仿宋_GB2312" w:eastAsia="仿宋_GB2312" w:hAnsi="等线" w:cs="宋体" w:hint="eastAsia"/>
                <w:color w:val="000000"/>
                <w:kern w:val="0"/>
                <w:sz w:val="24"/>
              </w:rPr>
              <w:t>以上，每增加5个百分点加1分，最高5分</w:t>
            </w:r>
            <w:r w:rsidR="005A7253">
              <w:rPr>
                <w:rFonts w:ascii="仿宋_GB2312" w:eastAsia="仿宋_GB2312" w:hAnsi="等线" w:cs="宋体" w:hint="eastAsia"/>
                <w:color w:val="000000"/>
                <w:kern w:val="0"/>
                <w:sz w:val="24"/>
              </w:rPr>
              <w:t>，否则为0分。</w:t>
            </w:r>
          </w:p>
        </w:tc>
      </w:tr>
      <w:tr w:rsidR="004A32EE" w14:paraId="4AC21FA8" w14:textId="77777777">
        <w:trPr>
          <w:trHeight w:val="687"/>
        </w:trPr>
        <w:tc>
          <w:tcPr>
            <w:tcW w:w="1622" w:type="dxa"/>
            <w:vMerge/>
            <w:tcBorders>
              <w:top w:val="nil"/>
              <w:left w:val="single" w:sz="4" w:space="0" w:color="auto"/>
              <w:bottom w:val="single" w:sz="4" w:space="0" w:color="auto"/>
              <w:right w:val="single" w:sz="4" w:space="0" w:color="auto"/>
            </w:tcBorders>
            <w:vAlign w:val="center"/>
          </w:tcPr>
          <w:p w14:paraId="4ACA3835" w14:textId="77777777" w:rsidR="004A32EE" w:rsidRDefault="004A32EE">
            <w:pPr>
              <w:widowControl/>
              <w:jc w:val="left"/>
              <w:rPr>
                <w:rFonts w:ascii="仿宋_GB2312" w:eastAsia="仿宋_GB2312" w:hAnsi="等线" w:cs="宋体"/>
                <w:color w:val="000000"/>
                <w:kern w:val="0"/>
                <w:szCs w:val="21"/>
              </w:rPr>
            </w:pPr>
          </w:p>
        </w:tc>
        <w:tc>
          <w:tcPr>
            <w:tcW w:w="1740" w:type="dxa"/>
            <w:vMerge w:val="restart"/>
            <w:tcBorders>
              <w:top w:val="nil"/>
              <w:left w:val="single" w:sz="4" w:space="0" w:color="auto"/>
              <w:bottom w:val="single" w:sz="4" w:space="0" w:color="000000"/>
              <w:right w:val="single" w:sz="4" w:space="0" w:color="auto"/>
            </w:tcBorders>
            <w:shd w:val="clear" w:color="auto" w:fill="auto"/>
            <w:vAlign w:val="center"/>
          </w:tcPr>
          <w:p w14:paraId="4ADB2976"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科技服务（20分）</w:t>
            </w:r>
          </w:p>
        </w:tc>
        <w:tc>
          <w:tcPr>
            <w:tcW w:w="1504" w:type="dxa"/>
            <w:vMerge w:val="restart"/>
            <w:tcBorders>
              <w:top w:val="nil"/>
              <w:left w:val="single" w:sz="4" w:space="0" w:color="auto"/>
              <w:bottom w:val="single" w:sz="4" w:space="0" w:color="auto"/>
              <w:right w:val="single" w:sz="4" w:space="0" w:color="auto"/>
            </w:tcBorders>
            <w:shd w:val="clear" w:color="auto" w:fill="auto"/>
            <w:vAlign w:val="center"/>
          </w:tcPr>
          <w:p w14:paraId="54D27666"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技术服务（10）</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tcPr>
          <w:p w14:paraId="2914FB6D"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针对我县企业开展研发设计、委托开发、合作开发、中试小试、工程技术服务、检验检测服务、大型仪器设备共享服务等横向合作情况，按服务次数和合同金额开展评价。</w:t>
            </w:r>
          </w:p>
        </w:tc>
        <w:tc>
          <w:tcPr>
            <w:tcW w:w="4912" w:type="dxa"/>
            <w:tcBorders>
              <w:top w:val="nil"/>
              <w:left w:val="nil"/>
              <w:bottom w:val="single" w:sz="4" w:space="0" w:color="auto"/>
              <w:right w:val="single" w:sz="4" w:space="0" w:color="auto"/>
            </w:tcBorders>
            <w:shd w:val="clear" w:color="auto" w:fill="auto"/>
            <w:vAlign w:val="center"/>
          </w:tcPr>
          <w:p w14:paraId="24FE4C4E" w14:textId="41B61B09"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1.技术服务次数4分：</w:t>
            </w:r>
            <w:r w:rsidR="0055401A">
              <w:rPr>
                <w:rFonts w:ascii="仿宋_GB2312" w:eastAsia="仿宋_GB2312" w:hAnsi="等线" w:cs="宋体" w:hint="eastAsia"/>
                <w:color w:val="000000"/>
                <w:kern w:val="0"/>
                <w:sz w:val="24"/>
              </w:rPr>
              <w:t>每2次得1分，最高4分</w:t>
            </w:r>
            <w:r w:rsidR="00ED4475">
              <w:rPr>
                <w:rFonts w:ascii="仿宋_GB2312" w:eastAsia="仿宋_GB2312" w:hAnsi="等线" w:cs="宋体" w:hint="eastAsia"/>
                <w:color w:val="000000"/>
                <w:kern w:val="0"/>
                <w:sz w:val="24"/>
              </w:rPr>
              <w:t>；</w:t>
            </w:r>
          </w:p>
        </w:tc>
      </w:tr>
      <w:tr w:rsidR="004A32EE" w14:paraId="15210535" w14:textId="77777777">
        <w:trPr>
          <w:trHeight w:val="687"/>
        </w:trPr>
        <w:tc>
          <w:tcPr>
            <w:tcW w:w="1622" w:type="dxa"/>
            <w:vMerge/>
            <w:tcBorders>
              <w:top w:val="nil"/>
              <w:left w:val="single" w:sz="4" w:space="0" w:color="auto"/>
              <w:bottom w:val="single" w:sz="4" w:space="0" w:color="auto"/>
              <w:right w:val="single" w:sz="4" w:space="0" w:color="auto"/>
            </w:tcBorders>
            <w:vAlign w:val="center"/>
          </w:tcPr>
          <w:p w14:paraId="14454946" w14:textId="77777777" w:rsidR="004A32EE" w:rsidRDefault="004A32EE">
            <w:pPr>
              <w:widowControl/>
              <w:jc w:val="left"/>
              <w:rPr>
                <w:rFonts w:ascii="仿宋_GB2312" w:eastAsia="仿宋_GB2312" w:hAnsi="等线" w:cs="宋体"/>
                <w:color w:val="000000"/>
                <w:kern w:val="0"/>
                <w:szCs w:val="21"/>
              </w:rPr>
            </w:pPr>
          </w:p>
        </w:tc>
        <w:tc>
          <w:tcPr>
            <w:tcW w:w="1740" w:type="dxa"/>
            <w:vMerge/>
            <w:tcBorders>
              <w:top w:val="nil"/>
              <w:left w:val="single" w:sz="4" w:space="0" w:color="auto"/>
              <w:bottom w:val="single" w:sz="4" w:space="0" w:color="000000"/>
              <w:right w:val="single" w:sz="4" w:space="0" w:color="auto"/>
            </w:tcBorders>
            <w:vAlign w:val="center"/>
          </w:tcPr>
          <w:p w14:paraId="4118C2B8" w14:textId="77777777" w:rsidR="004A32EE" w:rsidRDefault="004A32EE">
            <w:pPr>
              <w:widowControl/>
              <w:jc w:val="left"/>
              <w:rPr>
                <w:rFonts w:ascii="仿宋_GB2312" w:eastAsia="仿宋_GB2312" w:hAnsi="等线" w:cs="宋体"/>
                <w:color w:val="000000"/>
                <w:kern w:val="0"/>
                <w:sz w:val="24"/>
              </w:rPr>
            </w:pPr>
          </w:p>
        </w:tc>
        <w:tc>
          <w:tcPr>
            <w:tcW w:w="1504" w:type="dxa"/>
            <w:vMerge/>
            <w:tcBorders>
              <w:top w:val="nil"/>
              <w:left w:val="single" w:sz="4" w:space="0" w:color="auto"/>
              <w:bottom w:val="single" w:sz="4" w:space="0" w:color="auto"/>
              <w:right w:val="single" w:sz="4" w:space="0" w:color="auto"/>
            </w:tcBorders>
            <w:vAlign w:val="center"/>
          </w:tcPr>
          <w:p w14:paraId="6DF2E0D6" w14:textId="77777777" w:rsidR="004A32EE" w:rsidRDefault="004A32EE">
            <w:pPr>
              <w:widowControl/>
              <w:jc w:val="left"/>
              <w:rPr>
                <w:rFonts w:ascii="仿宋_GB2312" w:eastAsia="仿宋_GB2312" w:hAnsi="等线" w:cs="宋体"/>
                <w:color w:val="000000"/>
                <w:kern w:val="0"/>
                <w:sz w:val="24"/>
              </w:rPr>
            </w:pPr>
          </w:p>
        </w:tc>
        <w:tc>
          <w:tcPr>
            <w:tcW w:w="4020" w:type="dxa"/>
            <w:vMerge/>
            <w:tcBorders>
              <w:top w:val="nil"/>
              <w:left w:val="single" w:sz="4" w:space="0" w:color="auto"/>
              <w:bottom w:val="single" w:sz="4" w:space="0" w:color="auto"/>
              <w:right w:val="single" w:sz="4" w:space="0" w:color="auto"/>
            </w:tcBorders>
            <w:vAlign w:val="center"/>
          </w:tcPr>
          <w:p w14:paraId="19A86356" w14:textId="77777777" w:rsidR="004A32EE" w:rsidRDefault="004A32EE">
            <w:pPr>
              <w:widowControl/>
              <w:jc w:val="left"/>
              <w:rPr>
                <w:rFonts w:ascii="仿宋_GB2312" w:eastAsia="仿宋_GB2312" w:hAnsi="等线" w:cs="宋体"/>
                <w:color w:val="000000"/>
                <w:kern w:val="0"/>
                <w:sz w:val="24"/>
              </w:rPr>
            </w:pPr>
          </w:p>
        </w:tc>
        <w:tc>
          <w:tcPr>
            <w:tcW w:w="4912" w:type="dxa"/>
            <w:tcBorders>
              <w:top w:val="nil"/>
              <w:left w:val="nil"/>
              <w:bottom w:val="single" w:sz="4" w:space="0" w:color="auto"/>
              <w:right w:val="single" w:sz="4" w:space="0" w:color="auto"/>
            </w:tcBorders>
            <w:shd w:val="clear" w:color="auto" w:fill="auto"/>
            <w:vAlign w:val="center"/>
          </w:tcPr>
          <w:p w14:paraId="6BF79BCD" w14:textId="758A1019"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2.技术服务合同金额6分：</w:t>
            </w:r>
            <w:r w:rsidR="0055401A">
              <w:rPr>
                <w:rFonts w:ascii="仿宋_GB2312" w:eastAsia="仿宋_GB2312" w:hAnsi="等线" w:cs="宋体" w:hint="eastAsia"/>
                <w:color w:val="000000"/>
                <w:kern w:val="0"/>
                <w:sz w:val="24"/>
              </w:rPr>
              <w:t>每1万元得1分，最高6分</w:t>
            </w:r>
            <w:r>
              <w:rPr>
                <w:rFonts w:ascii="仿宋_GB2312" w:eastAsia="仿宋_GB2312" w:hAnsi="等线" w:cs="宋体" w:hint="eastAsia"/>
                <w:color w:val="000000"/>
                <w:kern w:val="0"/>
                <w:sz w:val="24"/>
              </w:rPr>
              <w:t>。</w:t>
            </w:r>
          </w:p>
        </w:tc>
      </w:tr>
      <w:tr w:rsidR="004A32EE" w14:paraId="1E4A18DC" w14:textId="77777777">
        <w:trPr>
          <w:trHeight w:val="970"/>
        </w:trPr>
        <w:tc>
          <w:tcPr>
            <w:tcW w:w="1622" w:type="dxa"/>
            <w:vMerge/>
            <w:tcBorders>
              <w:top w:val="nil"/>
              <w:left w:val="single" w:sz="4" w:space="0" w:color="auto"/>
              <w:bottom w:val="single" w:sz="4" w:space="0" w:color="auto"/>
              <w:right w:val="single" w:sz="4" w:space="0" w:color="auto"/>
            </w:tcBorders>
            <w:vAlign w:val="center"/>
          </w:tcPr>
          <w:p w14:paraId="2ED16DF0" w14:textId="77777777" w:rsidR="004A32EE" w:rsidRDefault="004A32EE">
            <w:pPr>
              <w:widowControl/>
              <w:jc w:val="left"/>
              <w:rPr>
                <w:rFonts w:ascii="仿宋_GB2312" w:eastAsia="仿宋_GB2312" w:hAnsi="等线" w:cs="宋体"/>
                <w:color w:val="000000"/>
                <w:kern w:val="0"/>
                <w:szCs w:val="21"/>
              </w:rPr>
            </w:pPr>
          </w:p>
        </w:tc>
        <w:tc>
          <w:tcPr>
            <w:tcW w:w="1740" w:type="dxa"/>
            <w:vMerge/>
            <w:tcBorders>
              <w:top w:val="nil"/>
              <w:left w:val="single" w:sz="4" w:space="0" w:color="auto"/>
              <w:bottom w:val="single" w:sz="4" w:space="0" w:color="000000"/>
              <w:right w:val="single" w:sz="4" w:space="0" w:color="auto"/>
            </w:tcBorders>
            <w:vAlign w:val="center"/>
          </w:tcPr>
          <w:p w14:paraId="3373660E" w14:textId="77777777" w:rsidR="004A32EE" w:rsidRDefault="004A32EE">
            <w:pPr>
              <w:widowControl/>
              <w:jc w:val="left"/>
              <w:rPr>
                <w:rFonts w:ascii="仿宋_GB2312" w:eastAsia="仿宋_GB2312" w:hAnsi="等线" w:cs="宋体"/>
                <w:color w:val="000000"/>
                <w:kern w:val="0"/>
                <w:sz w:val="24"/>
              </w:rPr>
            </w:pPr>
          </w:p>
        </w:tc>
        <w:tc>
          <w:tcPr>
            <w:tcW w:w="1504" w:type="dxa"/>
            <w:vMerge w:val="restart"/>
            <w:tcBorders>
              <w:top w:val="nil"/>
              <w:left w:val="single" w:sz="4" w:space="0" w:color="auto"/>
              <w:bottom w:val="single" w:sz="4" w:space="0" w:color="auto"/>
              <w:right w:val="single" w:sz="4" w:space="0" w:color="auto"/>
            </w:tcBorders>
            <w:shd w:val="clear" w:color="auto" w:fill="auto"/>
            <w:vAlign w:val="center"/>
          </w:tcPr>
          <w:p w14:paraId="6D1F0711"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技术交流（5分）</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tcPr>
          <w:p w14:paraId="5A5F0B2A" w14:textId="77777777" w:rsidR="004A32EE" w:rsidRDefault="00000000" w:rsidP="00C67388">
            <w:pPr>
              <w:widowControl/>
              <w:rPr>
                <w:rFonts w:ascii="仿宋_GB2312" w:eastAsia="仿宋_GB2312" w:hAnsi="等线" w:cs="宋体"/>
                <w:color w:val="000000"/>
                <w:kern w:val="0"/>
                <w:sz w:val="24"/>
              </w:rPr>
            </w:pPr>
            <w:r>
              <w:rPr>
                <w:rFonts w:ascii="仿宋_GB2312" w:eastAsia="仿宋_GB2312" w:hAnsi="等线" w:cs="宋体" w:hint="eastAsia"/>
                <w:color w:val="000000"/>
                <w:kern w:val="0"/>
                <w:sz w:val="24"/>
              </w:rPr>
              <w:t>开展科技对接、技术培训、项目推介或交流展示等活动情况，按活动数量和规模、效果开展评价。</w:t>
            </w:r>
          </w:p>
        </w:tc>
        <w:tc>
          <w:tcPr>
            <w:tcW w:w="4912" w:type="dxa"/>
            <w:tcBorders>
              <w:top w:val="nil"/>
              <w:left w:val="nil"/>
              <w:bottom w:val="single" w:sz="4" w:space="0" w:color="auto"/>
              <w:right w:val="single" w:sz="4" w:space="0" w:color="auto"/>
            </w:tcBorders>
            <w:shd w:val="clear" w:color="auto" w:fill="auto"/>
            <w:vAlign w:val="center"/>
          </w:tcPr>
          <w:p w14:paraId="0B3C2AFE" w14:textId="0237F6CC"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1.科技交流等活动次数和规模3分：</w:t>
            </w:r>
            <w:r w:rsidR="00E52D5C">
              <w:rPr>
                <w:rFonts w:ascii="仿宋_GB2312" w:eastAsia="仿宋_GB2312" w:hAnsi="等线" w:cs="宋体" w:hint="eastAsia"/>
                <w:color w:val="000000"/>
                <w:kern w:val="0"/>
                <w:sz w:val="24"/>
              </w:rPr>
              <w:t>2</w:t>
            </w:r>
            <w:r w:rsidR="00E52D5C">
              <w:rPr>
                <w:rFonts w:ascii="仿宋_GB2312" w:eastAsia="仿宋_GB2312" w:hAnsi="等线" w:cs="宋体"/>
                <w:color w:val="000000"/>
                <w:kern w:val="0"/>
                <w:sz w:val="24"/>
              </w:rPr>
              <w:t>0</w:t>
            </w:r>
            <w:r w:rsidR="00E52D5C">
              <w:rPr>
                <w:rFonts w:ascii="仿宋_GB2312" w:eastAsia="仿宋_GB2312" w:hAnsi="等线" w:cs="宋体" w:hint="eastAsia"/>
                <w:color w:val="000000"/>
                <w:kern w:val="0"/>
                <w:sz w:val="24"/>
              </w:rPr>
              <w:t>人内每次得0</w:t>
            </w:r>
            <w:r w:rsidR="00E52D5C">
              <w:rPr>
                <w:rFonts w:ascii="仿宋_GB2312" w:eastAsia="仿宋_GB2312" w:hAnsi="等线" w:cs="宋体"/>
                <w:color w:val="000000"/>
                <w:kern w:val="0"/>
                <w:sz w:val="24"/>
              </w:rPr>
              <w:t>.5</w:t>
            </w:r>
            <w:r w:rsidR="00E52D5C">
              <w:rPr>
                <w:rFonts w:ascii="仿宋_GB2312" w:eastAsia="仿宋_GB2312" w:hAnsi="等线" w:cs="宋体" w:hint="eastAsia"/>
                <w:color w:val="000000"/>
                <w:kern w:val="0"/>
                <w:sz w:val="24"/>
              </w:rPr>
              <w:t>分，</w:t>
            </w:r>
            <w:r w:rsidR="00C67388">
              <w:rPr>
                <w:rFonts w:ascii="仿宋_GB2312" w:eastAsia="仿宋_GB2312" w:hAnsi="等线" w:cs="宋体" w:hint="eastAsia"/>
                <w:color w:val="000000"/>
                <w:kern w:val="0"/>
                <w:sz w:val="24"/>
              </w:rPr>
              <w:t>2</w:t>
            </w:r>
            <w:r w:rsidR="00C67388">
              <w:rPr>
                <w:rFonts w:ascii="仿宋_GB2312" w:eastAsia="仿宋_GB2312" w:hAnsi="等线" w:cs="宋体"/>
                <w:color w:val="000000"/>
                <w:kern w:val="0"/>
                <w:sz w:val="24"/>
              </w:rPr>
              <w:t>0</w:t>
            </w:r>
            <w:r w:rsidR="00C67388">
              <w:rPr>
                <w:rFonts w:ascii="仿宋_GB2312" w:eastAsia="仿宋_GB2312" w:hAnsi="等线" w:cs="宋体" w:hint="eastAsia"/>
                <w:color w:val="000000"/>
                <w:kern w:val="0"/>
                <w:sz w:val="24"/>
              </w:rPr>
              <w:t>人以上每次得1分，最高3分</w:t>
            </w:r>
            <w:r w:rsidR="00ED4475">
              <w:rPr>
                <w:rFonts w:ascii="仿宋_GB2312" w:eastAsia="仿宋_GB2312" w:hAnsi="等线" w:cs="宋体" w:hint="eastAsia"/>
                <w:color w:val="000000"/>
                <w:kern w:val="0"/>
                <w:sz w:val="24"/>
              </w:rPr>
              <w:t>；</w:t>
            </w:r>
          </w:p>
        </w:tc>
      </w:tr>
      <w:tr w:rsidR="004A32EE" w14:paraId="5C24FF61" w14:textId="77777777">
        <w:trPr>
          <w:trHeight w:val="687"/>
        </w:trPr>
        <w:tc>
          <w:tcPr>
            <w:tcW w:w="1622" w:type="dxa"/>
            <w:vMerge/>
            <w:tcBorders>
              <w:top w:val="nil"/>
              <w:left w:val="single" w:sz="4" w:space="0" w:color="auto"/>
              <w:bottom w:val="single" w:sz="4" w:space="0" w:color="auto"/>
              <w:right w:val="single" w:sz="4" w:space="0" w:color="auto"/>
            </w:tcBorders>
            <w:vAlign w:val="center"/>
          </w:tcPr>
          <w:p w14:paraId="1BA86772" w14:textId="77777777" w:rsidR="004A32EE" w:rsidRDefault="004A32EE">
            <w:pPr>
              <w:widowControl/>
              <w:jc w:val="left"/>
              <w:rPr>
                <w:rFonts w:ascii="仿宋_GB2312" w:eastAsia="仿宋_GB2312" w:hAnsi="等线" w:cs="宋体"/>
                <w:color w:val="000000"/>
                <w:kern w:val="0"/>
                <w:szCs w:val="21"/>
              </w:rPr>
            </w:pPr>
          </w:p>
        </w:tc>
        <w:tc>
          <w:tcPr>
            <w:tcW w:w="1740" w:type="dxa"/>
            <w:vMerge/>
            <w:tcBorders>
              <w:top w:val="nil"/>
              <w:left w:val="single" w:sz="4" w:space="0" w:color="auto"/>
              <w:bottom w:val="single" w:sz="4" w:space="0" w:color="000000"/>
              <w:right w:val="single" w:sz="4" w:space="0" w:color="auto"/>
            </w:tcBorders>
            <w:vAlign w:val="center"/>
          </w:tcPr>
          <w:p w14:paraId="26954ABF" w14:textId="77777777" w:rsidR="004A32EE" w:rsidRDefault="004A32EE">
            <w:pPr>
              <w:widowControl/>
              <w:jc w:val="left"/>
              <w:rPr>
                <w:rFonts w:ascii="仿宋_GB2312" w:eastAsia="仿宋_GB2312" w:hAnsi="等线" w:cs="宋体"/>
                <w:color w:val="000000"/>
                <w:kern w:val="0"/>
                <w:sz w:val="24"/>
              </w:rPr>
            </w:pPr>
          </w:p>
        </w:tc>
        <w:tc>
          <w:tcPr>
            <w:tcW w:w="1504" w:type="dxa"/>
            <w:vMerge/>
            <w:tcBorders>
              <w:top w:val="nil"/>
              <w:left w:val="single" w:sz="4" w:space="0" w:color="auto"/>
              <w:bottom w:val="single" w:sz="4" w:space="0" w:color="auto"/>
              <w:right w:val="single" w:sz="4" w:space="0" w:color="auto"/>
            </w:tcBorders>
            <w:vAlign w:val="center"/>
          </w:tcPr>
          <w:p w14:paraId="48613C0E" w14:textId="77777777" w:rsidR="004A32EE" w:rsidRDefault="004A32EE">
            <w:pPr>
              <w:widowControl/>
              <w:jc w:val="left"/>
              <w:rPr>
                <w:rFonts w:ascii="仿宋_GB2312" w:eastAsia="仿宋_GB2312" w:hAnsi="等线" w:cs="宋体"/>
                <w:color w:val="000000"/>
                <w:kern w:val="0"/>
                <w:sz w:val="24"/>
              </w:rPr>
            </w:pPr>
          </w:p>
        </w:tc>
        <w:tc>
          <w:tcPr>
            <w:tcW w:w="4020" w:type="dxa"/>
            <w:vMerge/>
            <w:tcBorders>
              <w:top w:val="nil"/>
              <w:left w:val="single" w:sz="4" w:space="0" w:color="auto"/>
              <w:bottom w:val="single" w:sz="4" w:space="0" w:color="auto"/>
              <w:right w:val="single" w:sz="4" w:space="0" w:color="auto"/>
            </w:tcBorders>
            <w:vAlign w:val="center"/>
          </w:tcPr>
          <w:p w14:paraId="5549C78A" w14:textId="77777777" w:rsidR="004A32EE" w:rsidRDefault="004A32EE">
            <w:pPr>
              <w:widowControl/>
              <w:jc w:val="left"/>
              <w:rPr>
                <w:rFonts w:ascii="仿宋_GB2312" w:eastAsia="仿宋_GB2312" w:hAnsi="等线" w:cs="宋体"/>
                <w:color w:val="000000"/>
                <w:kern w:val="0"/>
                <w:sz w:val="24"/>
              </w:rPr>
            </w:pPr>
          </w:p>
        </w:tc>
        <w:tc>
          <w:tcPr>
            <w:tcW w:w="4912" w:type="dxa"/>
            <w:tcBorders>
              <w:top w:val="nil"/>
              <w:left w:val="nil"/>
              <w:bottom w:val="single" w:sz="4" w:space="0" w:color="auto"/>
              <w:right w:val="single" w:sz="4" w:space="0" w:color="auto"/>
            </w:tcBorders>
            <w:shd w:val="clear" w:color="auto" w:fill="auto"/>
            <w:vAlign w:val="center"/>
          </w:tcPr>
          <w:p w14:paraId="0A78ECE7" w14:textId="3803B15F"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2.科技交流等活动效果2分：</w:t>
            </w:r>
            <w:r w:rsidR="00803BCD">
              <w:rPr>
                <w:rFonts w:ascii="仿宋_GB2312" w:eastAsia="仿宋_GB2312" w:hAnsi="等线" w:cs="宋体" w:hint="eastAsia"/>
                <w:color w:val="000000"/>
                <w:kern w:val="0"/>
                <w:sz w:val="24"/>
              </w:rPr>
              <w:t>每场次</w:t>
            </w:r>
            <w:r>
              <w:rPr>
                <w:rFonts w:ascii="仿宋_GB2312" w:eastAsia="仿宋_GB2312" w:hAnsi="等线" w:cs="宋体" w:hint="eastAsia"/>
                <w:color w:val="000000"/>
                <w:kern w:val="0"/>
                <w:sz w:val="24"/>
              </w:rPr>
              <w:t>好（</w:t>
            </w:r>
            <w:r w:rsidR="00803BCD">
              <w:rPr>
                <w:rFonts w:ascii="仿宋_GB2312" w:eastAsia="仿宋_GB2312" w:hAnsi="等线" w:cs="宋体" w:hint="eastAsia"/>
                <w:color w:val="000000"/>
                <w:kern w:val="0"/>
                <w:sz w:val="24"/>
              </w:rPr>
              <w:t>0</w:t>
            </w:r>
            <w:r w:rsidR="00803BCD">
              <w:rPr>
                <w:rFonts w:ascii="仿宋_GB2312" w:eastAsia="仿宋_GB2312" w:hAnsi="等线" w:cs="宋体"/>
                <w:color w:val="000000"/>
                <w:kern w:val="0"/>
                <w:sz w:val="24"/>
              </w:rPr>
              <w:t>.</w:t>
            </w:r>
            <w:r>
              <w:rPr>
                <w:rFonts w:ascii="仿宋_GB2312" w:eastAsia="仿宋_GB2312" w:hAnsi="等线" w:cs="宋体" w:hint="eastAsia"/>
                <w:color w:val="000000"/>
                <w:kern w:val="0"/>
                <w:sz w:val="24"/>
              </w:rPr>
              <w:t>2）、一般（</w:t>
            </w:r>
            <w:r w:rsidR="00803BCD">
              <w:rPr>
                <w:rFonts w:ascii="仿宋_GB2312" w:eastAsia="仿宋_GB2312" w:hAnsi="等线" w:cs="宋体" w:hint="eastAsia"/>
                <w:color w:val="000000"/>
                <w:kern w:val="0"/>
                <w:sz w:val="24"/>
              </w:rPr>
              <w:t>0</w:t>
            </w:r>
            <w:r w:rsidR="00803BCD">
              <w:rPr>
                <w:rFonts w:ascii="仿宋_GB2312" w:eastAsia="仿宋_GB2312" w:hAnsi="等线" w:cs="宋体"/>
                <w:color w:val="000000"/>
                <w:kern w:val="0"/>
                <w:sz w:val="24"/>
              </w:rPr>
              <w:t>.</w:t>
            </w:r>
            <w:r>
              <w:rPr>
                <w:rFonts w:ascii="仿宋_GB2312" w:eastAsia="仿宋_GB2312" w:hAnsi="等线" w:cs="宋体" w:hint="eastAsia"/>
                <w:color w:val="000000"/>
                <w:kern w:val="0"/>
                <w:sz w:val="24"/>
              </w:rPr>
              <w:t>1）、差（0）</w:t>
            </w:r>
            <w:r w:rsidR="00DF68A9">
              <w:rPr>
                <w:rFonts w:ascii="仿宋_GB2312" w:eastAsia="仿宋_GB2312" w:hAnsi="等线" w:cs="宋体" w:hint="eastAsia"/>
                <w:color w:val="000000"/>
                <w:kern w:val="0"/>
                <w:sz w:val="24"/>
              </w:rPr>
              <w:t>，最高2分</w:t>
            </w:r>
            <w:r w:rsidR="00ED4475">
              <w:rPr>
                <w:rFonts w:ascii="仿宋_GB2312" w:eastAsia="仿宋_GB2312" w:hAnsi="等线" w:cs="宋体" w:hint="eastAsia"/>
                <w:color w:val="000000"/>
                <w:kern w:val="0"/>
                <w:sz w:val="24"/>
              </w:rPr>
              <w:t>。</w:t>
            </w:r>
          </w:p>
        </w:tc>
      </w:tr>
      <w:tr w:rsidR="004A32EE" w14:paraId="3DED53FD" w14:textId="77777777">
        <w:trPr>
          <w:trHeight w:val="1030"/>
        </w:trPr>
        <w:tc>
          <w:tcPr>
            <w:tcW w:w="1622" w:type="dxa"/>
            <w:vMerge/>
            <w:tcBorders>
              <w:top w:val="nil"/>
              <w:left w:val="single" w:sz="4" w:space="0" w:color="auto"/>
              <w:bottom w:val="single" w:sz="4" w:space="0" w:color="auto"/>
              <w:right w:val="single" w:sz="4" w:space="0" w:color="auto"/>
            </w:tcBorders>
            <w:vAlign w:val="center"/>
          </w:tcPr>
          <w:p w14:paraId="1266258D" w14:textId="77777777" w:rsidR="004A32EE" w:rsidRDefault="004A32EE">
            <w:pPr>
              <w:widowControl/>
              <w:jc w:val="left"/>
              <w:rPr>
                <w:rFonts w:ascii="仿宋_GB2312" w:eastAsia="仿宋_GB2312" w:hAnsi="等线" w:cs="宋体"/>
                <w:color w:val="000000"/>
                <w:kern w:val="0"/>
                <w:szCs w:val="21"/>
              </w:rPr>
            </w:pPr>
          </w:p>
        </w:tc>
        <w:tc>
          <w:tcPr>
            <w:tcW w:w="1740" w:type="dxa"/>
            <w:vMerge/>
            <w:tcBorders>
              <w:top w:val="nil"/>
              <w:left w:val="single" w:sz="4" w:space="0" w:color="auto"/>
              <w:bottom w:val="single" w:sz="4" w:space="0" w:color="000000"/>
              <w:right w:val="single" w:sz="4" w:space="0" w:color="auto"/>
            </w:tcBorders>
            <w:vAlign w:val="center"/>
          </w:tcPr>
          <w:p w14:paraId="73BB489E" w14:textId="77777777" w:rsidR="004A32EE" w:rsidRDefault="004A32EE">
            <w:pPr>
              <w:widowControl/>
              <w:jc w:val="left"/>
              <w:rPr>
                <w:rFonts w:ascii="仿宋_GB2312" w:eastAsia="仿宋_GB2312" w:hAnsi="等线" w:cs="宋体"/>
                <w:color w:val="000000"/>
                <w:kern w:val="0"/>
                <w:sz w:val="24"/>
              </w:rPr>
            </w:pPr>
          </w:p>
        </w:tc>
        <w:tc>
          <w:tcPr>
            <w:tcW w:w="1504" w:type="dxa"/>
            <w:tcBorders>
              <w:top w:val="nil"/>
              <w:left w:val="nil"/>
              <w:bottom w:val="single" w:sz="4" w:space="0" w:color="auto"/>
              <w:right w:val="single" w:sz="4" w:space="0" w:color="auto"/>
            </w:tcBorders>
            <w:shd w:val="clear" w:color="auto" w:fill="auto"/>
            <w:vAlign w:val="center"/>
          </w:tcPr>
          <w:p w14:paraId="72DDD0A7"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服务满意度（5）</w:t>
            </w:r>
          </w:p>
        </w:tc>
        <w:tc>
          <w:tcPr>
            <w:tcW w:w="4020" w:type="dxa"/>
            <w:tcBorders>
              <w:top w:val="nil"/>
              <w:left w:val="nil"/>
              <w:bottom w:val="single" w:sz="4" w:space="0" w:color="auto"/>
              <w:right w:val="single" w:sz="4" w:space="0" w:color="auto"/>
            </w:tcBorders>
            <w:shd w:val="clear" w:color="auto" w:fill="auto"/>
            <w:vAlign w:val="center"/>
          </w:tcPr>
          <w:p w14:paraId="429A8F3A"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平台资源服务对象的满意程度，包括平台的服务态度、服务的及时性和有效性、有无出现重大事故和恶劣影响等。</w:t>
            </w:r>
          </w:p>
        </w:tc>
        <w:tc>
          <w:tcPr>
            <w:tcW w:w="4912" w:type="dxa"/>
            <w:tcBorders>
              <w:top w:val="nil"/>
              <w:left w:val="nil"/>
              <w:bottom w:val="single" w:sz="4" w:space="0" w:color="auto"/>
              <w:right w:val="single" w:sz="4" w:space="0" w:color="auto"/>
            </w:tcBorders>
            <w:shd w:val="clear" w:color="auto" w:fill="auto"/>
            <w:vAlign w:val="center"/>
          </w:tcPr>
          <w:p w14:paraId="3E7587F3" w14:textId="2EDD03B3"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服务满意度5分：</w:t>
            </w:r>
            <w:r w:rsidR="00DF68A9">
              <w:rPr>
                <w:rFonts w:ascii="仿宋_GB2312" w:eastAsia="仿宋_GB2312" w:hAnsi="等线" w:cs="宋体" w:hint="eastAsia"/>
                <w:color w:val="000000"/>
                <w:kern w:val="0"/>
                <w:sz w:val="24"/>
              </w:rPr>
              <w:t>每场次</w:t>
            </w:r>
            <w:r>
              <w:rPr>
                <w:rFonts w:ascii="仿宋_GB2312" w:eastAsia="仿宋_GB2312" w:hAnsi="等线" w:cs="宋体" w:hint="eastAsia"/>
                <w:color w:val="000000"/>
                <w:kern w:val="0"/>
                <w:sz w:val="24"/>
              </w:rPr>
              <w:t>高（</w:t>
            </w:r>
            <w:r w:rsidR="008F5C67">
              <w:rPr>
                <w:rFonts w:ascii="仿宋_GB2312" w:eastAsia="仿宋_GB2312" w:hAnsi="等线" w:cs="宋体"/>
                <w:color w:val="000000"/>
                <w:kern w:val="0"/>
                <w:sz w:val="24"/>
              </w:rPr>
              <w:t>1</w:t>
            </w:r>
            <w:r>
              <w:rPr>
                <w:rFonts w:ascii="仿宋_GB2312" w:eastAsia="仿宋_GB2312" w:hAnsi="等线" w:cs="宋体" w:hint="eastAsia"/>
                <w:color w:val="000000"/>
                <w:kern w:val="0"/>
                <w:sz w:val="24"/>
              </w:rPr>
              <w:t>）、一般（</w:t>
            </w:r>
            <w:r w:rsidR="008F5C67">
              <w:rPr>
                <w:rFonts w:ascii="仿宋_GB2312" w:eastAsia="仿宋_GB2312" w:hAnsi="等线" w:cs="宋体"/>
                <w:color w:val="000000"/>
                <w:kern w:val="0"/>
                <w:sz w:val="24"/>
              </w:rPr>
              <w:t>0.5</w:t>
            </w:r>
            <w:r>
              <w:rPr>
                <w:rFonts w:ascii="仿宋_GB2312" w:eastAsia="仿宋_GB2312" w:hAnsi="等线" w:cs="宋体" w:hint="eastAsia"/>
                <w:color w:val="000000"/>
                <w:kern w:val="0"/>
                <w:sz w:val="24"/>
              </w:rPr>
              <w:t>）、低（</w:t>
            </w:r>
            <w:r w:rsidR="008F5C67">
              <w:rPr>
                <w:rFonts w:ascii="仿宋_GB2312" w:eastAsia="仿宋_GB2312" w:hAnsi="等线" w:cs="宋体"/>
                <w:color w:val="000000"/>
                <w:kern w:val="0"/>
                <w:sz w:val="24"/>
              </w:rPr>
              <w:t>0</w:t>
            </w:r>
            <w:r>
              <w:rPr>
                <w:rFonts w:ascii="仿宋_GB2312" w:eastAsia="仿宋_GB2312" w:hAnsi="等线" w:cs="宋体" w:hint="eastAsia"/>
                <w:color w:val="000000"/>
                <w:kern w:val="0"/>
                <w:sz w:val="24"/>
              </w:rPr>
              <w:t>）。</w:t>
            </w:r>
          </w:p>
        </w:tc>
      </w:tr>
      <w:tr w:rsidR="004A32EE" w14:paraId="65B9945D" w14:textId="77777777">
        <w:trPr>
          <w:trHeight w:val="627"/>
        </w:trPr>
        <w:tc>
          <w:tcPr>
            <w:tcW w:w="1622" w:type="dxa"/>
            <w:tcBorders>
              <w:top w:val="nil"/>
              <w:left w:val="single" w:sz="4" w:space="0" w:color="auto"/>
              <w:bottom w:val="single" w:sz="4" w:space="0" w:color="auto"/>
              <w:right w:val="single" w:sz="4" w:space="0" w:color="auto"/>
            </w:tcBorders>
            <w:shd w:val="clear" w:color="auto" w:fill="auto"/>
            <w:vAlign w:val="center"/>
          </w:tcPr>
          <w:p w14:paraId="54BBDB2A"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特别加分（5分）</w:t>
            </w:r>
          </w:p>
        </w:tc>
        <w:tc>
          <w:tcPr>
            <w:tcW w:w="12176" w:type="dxa"/>
            <w:gridSpan w:val="4"/>
            <w:tcBorders>
              <w:top w:val="single" w:sz="4" w:space="0" w:color="auto"/>
              <w:left w:val="nil"/>
              <w:bottom w:val="single" w:sz="4" w:space="0" w:color="auto"/>
              <w:right w:val="single" w:sz="4" w:space="0" w:color="auto"/>
            </w:tcBorders>
            <w:shd w:val="clear" w:color="auto" w:fill="auto"/>
            <w:vAlign w:val="center"/>
          </w:tcPr>
          <w:p w14:paraId="45D3B452"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对于当年度工作取得重大突破或对政府中心工作有重大贡献的（如重点考核重大产业项目招引情况等），经认定后，酌情给分。加分严格控制，一般性工作不予加分。</w:t>
            </w:r>
          </w:p>
        </w:tc>
      </w:tr>
    </w:tbl>
    <w:p w14:paraId="1B7DA72D" w14:textId="77777777" w:rsidR="004A32EE" w:rsidRDefault="004A32EE"/>
    <w:p w14:paraId="3E8338B2" w14:textId="77777777" w:rsidR="004A32EE" w:rsidRDefault="004A32EE"/>
    <w:p w14:paraId="4B22EC37" w14:textId="77777777" w:rsidR="004A32EE" w:rsidRDefault="004A32EE"/>
    <w:p w14:paraId="15CCD4DF" w14:textId="77777777" w:rsidR="004A32EE" w:rsidRDefault="00000000">
      <w:pPr>
        <w:widowControl/>
        <w:jc w:val="left"/>
      </w:pPr>
      <w:r>
        <w:br w:type="page"/>
      </w:r>
    </w:p>
    <w:p w14:paraId="6E0F2F26" w14:textId="77777777" w:rsidR="004A32EE" w:rsidRDefault="00000000">
      <w:r>
        <w:rPr>
          <w:rFonts w:hint="eastAsia"/>
        </w:rPr>
        <w:lastRenderedPageBreak/>
        <w:t>附件</w:t>
      </w:r>
      <w:r>
        <w:rPr>
          <w:rFonts w:hint="eastAsia"/>
        </w:rPr>
        <w:t>2</w:t>
      </w:r>
    </w:p>
    <w:p w14:paraId="5790B13A" w14:textId="0D0D1179" w:rsidR="004A32EE" w:rsidRDefault="00000000">
      <w:pPr>
        <w:pStyle w:val="a9"/>
        <w:rPr>
          <w:rFonts w:ascii="黑体" w:eastAsia="黑体" w:hAnsi="黑体" w:cs="宋体"/>
          <w:color w:val="333333"/>
          <w:kern w:val="0"/>
        </w:rPr>
      </w:pPr>
      <w:bookmarkStart w:id="1" w:name="_Hlk129080222"/>
      <w:r>
        <w:rPr>
          <w:rFonts w:ascii="黑体" w:eastAsia="黑体" w:hAnsi="黑体" w:cs="宋体" w:hint="eastAsia"/>
          <w:color w:val="333333"/>
          <w:kern w:val="0"/>
        </w:rPr>
        <w:t>B</w:t>
      </w:r>
      <w:r w:rsidR="00907087">
        <w:rPr>
          <w:rFonts w:ascii="黑体" w:eastAsia="黑体" w:hAnsi="黑体" w:cs="宋体" w:hint="eastAsia"/>
          <w:color w:val="333333"/>
          <w:kern w:val="0"/>
        </w:rPr>
        <w:t>类</w:t>
      </w:r>
      <w:r>
        <w:rPr>
          <w:rFonts w:ascii="黑体" w:eastAsia="黑体" w:hAnsi="黑体" w:cs="宋体" w:hint="eastAsia"/>
          <w:color w:val="333333"/>
          <w:kern w:val="0"/>
        </w:rPr>
        <w:t>创新创业服务平台（包括科技园、创新中心、孵化平台等）</w:t>
      </w:r>
    </w:p>
    <w:bookmarkEnd w:id="1"/>
    <w:p w14:paraId="64EBD19D" w14:textId="77777777" w:rsidR="004A32EE" w:rsidRDefault="004A32EE"/>
    <w:tbl>
      <w:tblPr>
        <w:tblW w:w="13551" w:type="dxa"/>
        <w:tblInd w:w="113" w:type="dxa"/>
        <w:tblLook w:val="04A0" w:firstRow="1" w:lastRow="0" w:firstColumn="1" w:lastColumn="0" w:noHBand="0" w:noVBand="1"/>
      </w:tblPr>
      <w:tblGrid>
        <w:gridCol w:w="1583"/>
        <w:gridCol w:w="1583"/>
        <w:gridCol w:w="1451"/>
        <w:gridCol w:w="4192"/>
        <w:gridCol w:w="4742"/>
      </w:tblGrid>
      <w:tr w:rsidR="004A32EE" w14:paraId="1B866107" w14:textId="77777777" w:rsidTr="00B83099">
        <w:trPr>
          <w:trHeight w:val="568"/>
          <w:tblHead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45D5622E" w14:textId="77777777" w:rsidR="004A32EE" w:rsidRDefault="00000000">
            <w:pPr>
              <w:widowControl/>
              <w:jc w:val="center"/>
              <w:rPr>
                <w:rFonts w:ascii="仿宋_GB2312" w:eastAsia="仿宋_GB2312" w:hAnsi="等线" w:cs="宋体"/>
                <w:b/>
                <w:bCs/>
                <w:color w:val="000000"/>
                <w:kern w:val="0"/>
                <w:sz w:val="24"/>
              </w:rPr>
            </w:pPr>
            <w:r>
              <w:rPr>
                <w:rFonts w:ascii="仿宋_GB2312" w:eastAsia="仿宋_GB2312" w:hAnsi="等线" w:cs="宋体" w:hint="eastAsia"/>
                <w:b/>
                <w:bCs/>
                <w:color w:val="000000"/>
                <w:kern w:val="0"/>
                <w:sz w:val="24"/>
              </w:rPr>
              <w:t>名称</w:t>
            </w:r>
          </w:p>
        </w:tc>
        <w:tc>
          <w:tcPr>
            <w:tcW w:w="1583" w:type="dxa"/>
            <w:tcBorders>
              <w:top w:val="single" w:sz="4" w:space="0" w:color="auto"/>
              <w:left w:val="nil"/>
              <w:bottom w:val="single" w:sz="4" w:space="0" w:color="auto"/>
              <w:right w:val="single" w:sz="4" w:space="0" w:color="auto"/>
            </w:tcBorders>
            <w:shd w:val="clear" w:color="auto" w:fill="auto"/>
            <w:vAlign w:val="center"/>
          </w:tcPr>
          <w:p w14:paraId="26245900" w14:textId="77777777" w:rsidR="004A32EE" w:rsidRDefault="00000000">
            <w:pPr>
              <w:widowControl/>
              <w:jc w:val="center"/>
              <w:rPr>
                <w:rFonts w:ascii="仿宋_GB2312" w:eastAsia="仿宋_GB2312" w:hAnsi="等线" w:cs="宋体"/>
                <w:b/>
                <w:bCs/>
                <w:color w:val="000000"/>
                <w:kern w:val="0"/>
                <w:sz w:val="24"/>
              </w:rPr>
            </w:pPr>
            <w:r>
              <w:rPr>
                <w:rFonts w:ascii="仿宋_GB2312" w:eastAsia="仿宋_GB2312" w:hAnsi="等线" w:cs="宋体" w:hint="eastAsia"/>
                <w:b/>
                <w:bCs/>
                <w:color w:val="000000"/>
                <w:kern w:val="0"/>
                <w:sz w:val="24"/>
              </w:rPr>
              <w:t>一级指标</w:t>
            </w:r>
          </w:p>
        </w:tc>
        <w:tc>
          <w:tcPr>
            <w:tcW w:w="1451" w:type="dxa"/>
            <w:tcBorders>
              <w:top w:val="single" w:sz="4" w:space="0" w:color="auto"/>
              <w:left w:val="nil"/>
              <w:bottom w:val="single" w:sz="4" w:space="0" w:color="auto"/>
              <w:right w:val="single" w:sz="4" w:space="0" w:color="auto"/>
            </w:tcBorders>
            <w:shd w:val="clear" w:color="auto" w:fill="auto"/>
            <w:vAlign w:val="center"/>
          </w:tcPr>
          <w:p w14:paraId="5B772A1E" w14:textId="77777777" w:rsidR="004A32EE" w:rsidRDefault="00000000">
            <w:pPr>
              <w:widowControl/>
              <w:jc w:val="center"/>
              <w:rPr>
                <w:rFonts w:ascii="仿宋_GB2312" w:eastAsia="仿宋_GB2312" w:hAnsi="等线" w:cs="宋体"/>
                <w:b/>
                <w:bCs/>
                <w:color w:val="000000"/>
                <w:kern w:val="0"/>
                <w:sz w:val="24"/>
              </w:rPr>
            </w:pPr>
            <w:r>
              <w:rPr>
                <w:rFonts w:ascii="仿宋_GB2312" w:eastAsia="仿宋_GB2312" w:hAnsi="等线" w:cs="宋体" w:hint="eastAsia"/>
                <w:b/>
                <w:bCs/>
                <w:color w:val="000000"/>
                <w:kern w:val="0"/>
                <w:sz w:val="24"/>
              </w:rPr>
              <w:t>二级指标</w:t>
            </w:r>
          </w:p>
        </w:tc>
        <w:tc>
          <w:tcPr>
            <w:tcW w:w="4192" w:type="dxa"/>
            <w:tcBorders>
              <w:top w:val="single" w:sz="4" w:space="0" w:color="auto"/>
              <w:left w:val="nil"/>
              <w:bottom w:val="single" w:sz="4" w:space="0" w:color="auto"/>
              <w:right w:val="single" w:sz="4" w:space="0" w:color="auto"/>
            </w:tcBorders>
            <w:shd w:val="clear" w:color="auto" w:fill="auto"/>
            <w:vAlign w:val="center"/>
          </w:tcPr>
          <w:p w14:paraId="0597A7EE" w14:textId="77777777" w:rsidR="004A32EE" w:rsidRDefault="00000000">
            <w:pPr>
              <w:widowControl/>
              <w:jc w:val="center"/>
              <w:rPr>
                <w:rFonts w:ascii="仿宋_GB2312" w:eastAsia="仿宋_GB2312" w:hAnsi="等线" w:cs="宋体"/>
                <w:b/>
                <w:bCs/>
                <w:color w:val="000000"/>
                <w:kern w:val="0"/>
                <w:sz w:val="24"/>
              </w:rPr>
            </w:pPr>
            <w:r>
              <w:rPr>
                <w:rFonts w:ascii="仿宋_GB2312" w:eastAsia="仿宋_GB2312" w:hAnsi="等线" w:cs="宋体" w:hint="eastAsia"/>
                <w:b/>
                <w:bCs/>
                <w:color w:val="000000"/>
                <w:kern w:val="0"/>
                <w:sz w:val="24"/>
              </w:rPr>
              <w:t>评价内容</w:t>
            </w:r>
          </w:p>
        </w:tc>
        <w:tc>
          <w:tcPr>
            <w:tcW w:w="4742" w:type="dxa"/>
            <w:tcBorders>
              <w:top w:val="single" w:sz="4" w:space="0" w:color="auto"/>
              <w:left w:val="nil"/>
              <w:bottom w:val="single" w:sz="4" w:space="0" w:color="auto"/>
              <w:right w:val="single" w:sz="4" w:space="0" w:color="auto"/>
            </w:tcBorders>
            <w:shd w:val="clear" w:color="auto" w:fill="auto"/>
            <w:vAlign w:val="center"/>
          </w:tcPr>
          <w:p w14:paraId="2611FF93" w14:textId="77777777" w:rsidR="004A32EE" w:rsidRDefault="00000000">
            <w:pPr>
              <w:widowControl/>
              <w:jc w:val="center"/>
              <w:rPr>
                <w:rFonts w:ascii="仿宋_GB2312" w:eastAsia="仿宋_GB2312" w:hAnsi="等线" w:cs="宋体"/>
                <w:b/>
                <w:bCs/>
                <w:color w:val="000000"/>
                <w:kern w:val="0"/>
                <w:sz w:val="24"/>
              </w:rPr>
            </w:pPr>
            <w:r>
              <w:rPr>
                <w:rFonts w:ascii="仿宋_GB2312" w:eastAsia="仿宋_GB2312" w:hAnsi="等线" w:cs="宋体" w:hint="eastAsia"/>
                <w:b/>
                <w:bCs/>
                <w:color w:val="000000"/>
                <w:kern w:val="0"/>
                <w:sz w:val="24"/>
              </w:rPr>
              <w:t>计分标准</w:t>
            </w:r>
          </w:p>
        </w:tc>
      </w:tr>
      <w:tr w:rsidR="003E42C3" w14:paraId="4B8589B4" w14:textId="77777777" w:rsidTr="00441F1D">
        <w:trPr>
          <w:trHeight w:val="1316"/>
        </w:trPr>
        <w:tc>
          <w:tcPr>
            <w:tcW w:w="1583" w:type="dxa"/>
            <w:vMerge w:val="restart"/>
            <w:tcBorders>
              <w:top w:val="nil"/>
              <w:left w:val="single" w:sz="4" w:space="0" w:color="auto"/>
              <w:bottom w:val="single" w:sz="4" w:space="0" w:color="000000"/>
              <w:right w:val="single" w:sz="4" w:space="0" w:color="auto"/>
            </w:tcBorders>
            <w:shd w:val="clear" w:color="auto" w:fill="auto"/>
            <w:vAlign w:val="center"/>
          </w:tcPr>
          <w:p w14:paraId="0D450CFB" w14:textId="77777777" w:rsidR="003E42C3" w:rsidRDefault="003E42C3">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基础部分（10分）</w:t>
            </w:r>
          </w:p>
        </w:tc>
        <w:tc>
          <w:tcPr>
            <w:tcW w:w="1583" w:type="dxa"/>
            <w:vMerge w:val="restart"/>
            <w:tcBorders>
              <w:top w:val="nil"/>
              <w:left w:val="single" w:sz="4" w:space="0" w:color="auto"/>
              <w:bottom w:val="single" w:sz="4" w:space="0" w:color="auto"/>
              <w:right w:val="single" w:sz="4" w:space="0" w:color="auto"/>
            </w:tcBorders>
            <w:shd w:val="clear" w:color="auto" w:fill="auto"/>
            <w:vAlign w:val="center"/>
          </w:tcPr>
          <w:p w14:paraId="2D0FBEF1" w14:textId="77777777" w:rsidR="003E42C3" w:rsidRDefault="003E42C3">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平台管理（10分）</w:t>
            </w:r>
          </w:p>
        </w:tc>
        <w:tc>
          <w:tcPr>
            <w:tcW w:w="1451" w:type="dxa"/>
            <w:vMerge w:val="restart"/>
            <w:tcBorders>
              <w:top w:val="nil"/>
              <w:left w:val="nil"/>
              <w:right w:val="single" w:sz="4" w:space="0" w:color="auto"/>
            </w:tcBorders>
            <w:shd w:val="clear" w:color="auto" w:fill="auto"/>
            <w:vAlign w:val="center"/>
          </w:tcPr>
          <w:p w14:paraId="501D0183" w14:textId="4690F2A7" w:rsidR="003E42C3" w:rsidRDefault="003E42C3" w:rsidP="003E42C3">
            <w:pPr>
              <w:widowControl/>
              <w:rPr>
                <w:rFonts w:ascii="仿宋_GB2312" w:eastAsia="仿宋_GB2312" w:hAnsi="等线" w:cs="宋体"/>
                <w:color w:val="000000"/>
                <w:kern w:val="0"/>
                <w:sz w:val="24"/>
              </w:rPr>
            </w:pPr>
            <w:r>
              <w:rPr>
                <w:rFonts w:ascii="仿宋_GB2312" w:eastAsia="仿宋_GB2312" w:hAnsi="等线" w:cs="宋体" w:hint="eastAsia"/>
                <w:color w:val="000000"/>
                <w:kern w:val="0"/>
                <w:sz w:val="24"/>
              </w:rPr>
              <w:t xml:space="preserve">　运行管理（3分）</w:t>
            </w:r>
          </w:p>
        </w:tc>
        <w:tc>
          <w:tcPr>
            <w:tcW w:w="4192" w:type="dxa"/>
            <w:tcBorders>
              <w:top w:val="nil"/>
              <w:left w:val="nil"/>
              <w:bottom w:val="single" w:sz="4" w:space="0" w:color="auto"/>
              <w:right w:val="single" w:sz="4" w:space="0" w:color="auto"/>
            </w:tcBorders>
            <w:shd w:val="clear" w:color="auto" w:fill="auto"/>
            <w:vAlign w:val="center"/>
          </w:tcPr>
          <w:p w14:paraId="03CFCFE4" w14:textId="77777777" w:rsidR="003E42C3" w:rsidRDefault="003E42C3">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制度建设情况（理事会制度、经费管理制度、项目管理制度、人事人员管理制度、实验室管理制度、开展业务工作的其他相关制度制订情况）。</w:t>
            </w:r>
          </w:p>
        </w:tc>
        <w:tc>
          <w:tcPr>
            <w:tcW w:w="4742" w:type="dxa"/>
            <w:tcBorders>
              <w:top w:val="nil"/>
              <w:left w:val="nil"/>
              <w:bottom w:val="single" w:sz="4" w:space="0" w:color="auto"/>
              <w:right w:val="single" w:sz="4" w:space="0" w:color="auto"/>
            </w:tcBorders>
            <w:shd w:val="clear" w:color="auto" w:fill="auto"/>
            <w:vAlign w:val="center"/>
          </w:tcPr>
          <w:p w14:paraId="56671460" w14:textId="77777777" w:rsidR="003E42C3" w:rsidRDefault="003E42C3">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共1分：好（1）、一般（0.5）、差（0）。</w:t>
            </w:r>
          </w:p>
        </w:tc>
      </w:tr>
      <w:tr w:rsidR="003E42C3" w14:paraId="693E5CA6" w14:textId="77777777" w:rsidTr="00441F1D">
        <w:trPr>
          <w:trHeight w:val="1526"/>
        </w:trPr>
        <w:tc>
          <w:tcPr>
            <w:tcW w:w="1583" w:type="dxa"/>
            <w:vMerge/>
            <w:tcBorders>
              <w:top w:val="nil"/>
              <w:left w:val="single" w:sz="4" w:space="0" w:color="auto"/>
              <w:bottom w:val="single" w:sz="4" w:space="0" w:color="000000"/>
              <w:right w:val="single" w:sz="4" w:space="0" w:color="auto"/>
            </w:tcBorders>
            <w:vAlign w:val="center"/>
          </w:tcPr>
          <w:p w14:paraId="5D00AEA2" w14:textId="77777777" w:rsidR="003E42C3" w:rsidRDefault="003E42C3">
            <w:pPr>
              <w:widowControl/>
              <w:jc w:val="left"/>
              <w:rPr>
                <w:rFonts w:ascii="仿宋_GB2312" w:eastAsia="仿宋_GB2312" w:hAnsi="等线" w:cs="宋体"/>
                <w:color w:val="000000"/>
                <w:kern w:val="0"/>
                <w:sz w:val="24"/>
              </w:rPr>
            </w:pPr>
          </w:p>
        </w:tc>
        <w:tc>
          <w:tcPr>
            <w:tcW w:w="1583" w:type="dxa"/>
            <w:vMerge/>
            <w:tcBorders>
              <w:top w:val="nil"/>
              <w:left w:val="single" w:sz="4" w:space="0" w:color="auto"/>
              <w:bottom w:val="single" w:sz="4" w:space="0" w:color="auto"/>
              <w:right w:val="single" w:sz="4" w:space="0" w:color="auto"/>
            </w:tcBorders>
            <w:vAlign w:val="center"/>
          </w:tcPr>
          <w:p w14:paraId="7E385A6F" w14:textId="77777777" w:rsidR="003E42C3" w:rsidRDefault="003E42C3">
            <w:pPr>
              <w:widowControl/>
              <w:jc w:val="left"/>
              <w:rPr>
                <w:rFonts w:ascii="仿宋_GB2312" w:eastAsia="仿宋_GB2312" w:hAnsi="等线" w:cs="宋体"/>
                <w:color w:val="000000"/>
                <w:kern w:val="0"/>
                <w:sz w:val="24"/>
              </w:rPr>
            </w:pPr>
          </w:p>
        </w:tc>
        <w:tc>
          <w:tcPr>
            <w:tcW w:w="1451" w:type="dxa"/>
            <w:vMerge/>
            <w:tcBorders>
              <w:left w:val="nil"/>
              <w:bottom w:val="single" w:sz="4" w:space="0" w:color="auto"/>
              <w:right w:val="single" w:sz="4" w:space="0" w:color="auto"/>
            </w:tcBorders>
            <w:shd w:val="clear" w:color="auto" w:fill="auto"/>
            <w:vAlign w:val="center"/>
          </w:tcPr>
          <w:p w14:paraId="52F24F81" w14:textId="56E73B76" w:rsidR="003E42C3" w:rsidRDefault="003E42C3">
            <w:pPr>
              <w:widowControl/>
              <w:jc w:val="left"/>
              <w:rPr>
                <w:rFonts w:ascii="仿宋_GB2312" w:eastAsia="仿宋_GB2312" w:hAnsi="等线" w:cs="宋体"/>
                <w:color w:val="000000"/>
                <w:kern w:val="0"/>
                <w:sz w:val="24"/>
              </w:rPr>
            </w:pPr>
          </w:p>
        </w:tc>
        <w:tc>
          <w:tcPr>
            <w:tcW w:w="4192" w:type="dxa"/>
            <w:tcBorders>
              <w:top w:val="nil"/>
              <w:left w:val="nil"/>
              <w:bottom w:val="single" w:sz="4" w:space="0" w:color="auto"/>
              <w:right w:val="single" w:sz="4" w:space="0" w:color="auto"/>
            </w:tcBorders>
            <w:shd w:val="clear" w:color="auto" w:fill="auto"/>
            <w:vAlign w:val="center"/>
          </w:tcPr>
          <w:p w14:paraId="34E0F961" w14:textId="77777777" w:rsidR="003E42C3" w:rsidRDefault="003E42C3">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运行管理情况（工作的计划性、有序性等）。重点考核平台在管理、共享服务、利益分配等方面的制度规范落实情况以及理事会运行情况。</w:t>
            </w:r>
          </w:p>
        </w:tc>
        <w:tc>
          <w:tcPr>
            <w:tcW w:w="4742" w:type="dxa"/>
            <w:tcBorders>
              <w:top w:val="nil"/>
              <w:left w:val="nil"/>
              <w:bottom w:val="single" w:sz="4" w:space="0" w:color="auto"/>
              <w:right w:val="single" w:sz="4" w:space="0" w:color="auto"/>
            </w:tcBorders>
            <w:shd w:val="clear" w:color="auto" w:fill="auto"/>
            <w:vAlign w:val="center"/>
          </w:tcPr>
          <w:p w14:paraId="35CBDF32" w14:textId="77777777" w:rsidR="003E42C3" w:rsidRDefault="003E42C3">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共2分：好（2）、一般（1）、差（0）。</w:t>
            </w:r>
          </w:p>
        </w:tc>
      </w:tr>
      <w:tr w:rsidR="004A32EE" w14:paraId="442B1E9D" w14:textId="77777777" w:rsidTr="00B83099">
        <w:trPr>
          <w:trHeight w:val="821"/>
        </w:trPr>
        <w:tc>
          <w:tcPr>
            <w:tcW w:w="1583" w:type="dxa"/>
            <w:vMerge/>
            <w:tcBorders>
              <w:top w:val="nil"/>
              <w:left w:val="single" w:sz="4" w:space="0" w:color="auto"/>
              <w:bottom w:val="single" w:sz="4" w:space="0" w:color="000000"/>
              <w:right w:val="single" w:sz="4" w:space="0" w:color="auto"/>
            </w:tcBorders>
            <w:vAlign w:val="center"/>
          </w:tcPr>
          <w:p w14:paraId="18754431" w14:textId="77777777" w:rsidR="004A32EE" w:rsidRDefault="004A32EE">
            <w:pPr>
              <w:widowControl/>
              <w:jc w:val="left"/>
              <w:rPr>
                <w:rFonts w:ascii="仿宋_GB2312" w:eastAsia="仿宋_GB2312" w:hAnsi="等线" w:cs="宋体"/>
                <w:color w:val="000000"/>
                <w:kern w:val="0"/>
                <w:sz w:val="24"/>
              </w:rPr>
            </w:pPr>
          </w:p>
        </w:tc>
        <w:tc>
          <w:tcPr>
            <w:tcW w:w="1583" w:type="dxa"/>
            <w:vMerge/>
            <w:tcBorders>
              <w:top w:val="nil"/>
              <w:left w:val="single" w:sz="4" w:space="0" w:color="auto"/>
              <w:bottom w:val="single" w:sz="4" w:space="0" w:color="auto"/>
              <w:right w:val="single" w:sz="4" w:space="0" w:color="auto"/>
            </w:tcBorders>
            <w:vAlign w:val="center"/>
          </w:tcPr>
          <w:p w14:paraId="65C5D740" w14:textId="77777777" w:rsidR="004A32EE" w:rsidRDefault="004A32EE">
            <w:pPr>
              <w:widowControl/>
              <w:jc w:val="left"/>
              <w:rPr>
                <w:rFonts w:ascii="仿宋_GB2312" w:eastAsia="仿宋_GB2312" w:hAnsi="等线" w:cs="宋体"/>
                <w:color w:val="000000"/>
                <w:kern w:val="0"/>
                <w:sz w:val="24"/>
              </w:rPr>
            </w:pPr>
          </w:p>
        </w:tc>
        <w:tc>
          <w:tcPr>
            <w:tcW w:w="1451" w:type="dxa"/>
            <w:vMerge w:val="restart"/>
            <w:tcBorders>
              <w:top w:val="nil"/>
              <w:left w:val="single" w:sz="4" w:space="0" w:color="auto"/>
              <w:bottom w:val="single" w:sz="4" w:space="0" w:color="auto"/>
              <w:right w:val="single" w:sz="4" w:space="0" w:color="auto"/>
            </w:tcBorders>
            <w:shd w:val="clear" w:color="auto" w:fill="auto"/>
            <w:vAlign w:val="center"/>
          </w:tcPr>
          <w:p w14:paraId="71DFAF14"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经费管理（5分）</w:t>
            </w:r>
          </w:p>
        </w:tc>
        <w:tc>
          <w:tcPr>
            <w:tcW w:w="4192" w:type="dxa"/>
            <w:tcBorders>
              <w:top w:val="nil"/>
              <w:left w:val="nil"/>
              <w:bottom w:val="single" w:sz="4" w:space="0" w:color="auto"/>
              <w:right w:val="single" w:sz="4" w:space="0" w:color="auto"/>
            </w:tcBorders>
            <w:shd w:val="clear" w:color="auto" w:fill="auto"/>
            <w:vAlign w:val="center"/>
          </w:tcPr>
          <w:p w14:paraId="2D4C83A2"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扶持经费管理使用情况（合理性、规范性、执行率）。</w:t>
            </w:r>
          </w:p>
        </w:tc>
        <w:tc>
          <w:tcPr>
            <w:tcW w:w="4742" w:type="dxa"/>
            <w:tcBorders>
              <w:top w:val="nil"/>
              <w:left w:val="nil"/>
              <w:bottom w:val="single" w:sz="4" w:space="0" w:color="auto"/>
              <w:right w:val="single" w:sz="4" w:space="0" w:color="auto"/>
            </w:tcBorders>
            <w:shd w:val="clear" w:color="auto" w:fill="auto"/>
            <w:vAlign w:val="center"/>
          </w:tcPr>
          <w:p w14:paraId="6B62B0F2"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共3分：合理规范（3）、基本合理规范（1—2）、不合理规范（0）。</w:t>
            </w:r>
          </w:p>
        </w:tc>
      </w:tr>
      <w:tr w:rsidR="004A32EE" w14:paraId="6DB612D8" w14:textId="77777777" w:rsidTr="00B83099">
        <w:trPr>
          <w:trHeight w:val="831"/>
        </w:trPr>
        <w:tc>
          <w:tcPr>
            <w:tcW w:w="1583" w:type="dxa"/>
            <w:vMerge/>
            <w:tcBorders>
              <w:top w:val="nil"/>
              <w:left w:val="single" w:sz="4" w:space="0" w:color="auto"/>
              <w:bottom w:val="single" w:sz="4" w:space="0" w:color="000000"/>
              <w:right w:val="single" w:sz="4" w:space="0" w:color="auto"/>
            </w:tcBorders>
            <w:vAlign w:val="center"/>
          </w:tcPr>
          <w:p w14:paraId="454239B0" w14:textId="77777777" w:rsidR="004A32EE" w:rsidRDefault="004A32EE">
            <w:pPr>
              <w:widowControl/>
              <w:jc w:val="left"/>
              <w:rPr>
                <w:rFonts w:ascii="仿宋_GB2312" w:eastAsia="仿宋_GB2312" w:hAnsi="等线" w:cs="宋体"/>
                <w:color w:val="000000"/>
                <w:kern w:val="0"/>
                <w:sz w:val="24"/>
              </w:rPr>
            </w:pPr>
          </w:p>
        </w:tc>
        <w:tc>
          <w:tcPr>
            <w:tcW w:w="1583" w:type="dxa"/>
            <w:vMerge/>
            <w:tcBorders>
              <w:top w:val="nil"/>
              <w:left w:val="single" w:sz="4" w:space="0" w:color="auto"/>
              <w:bottom w:val="single" w:sz="4" w:space="0" w:color="auto"/>
              <w:right w:val="single" w:sz="4" w:space="0" w:color="auto"/>
            </w:tcBorders>
            <w:vAlign w:val="center"/>
          </w:tcPr>
          <w:p w14:paraId="18ABE7D0" w14:textId="77777777" w:rsidR="004A32EE" w:rsidRDefault="004A32EE">
            <w:pPr>
              <w:widowControl/>
              <w:jc w:val="left"/>
              <w:rPr>
                <w:rFonts w:ascii="仿宋_GB2312" w:eastAsia="仿宋_GB2312" w:hAnsi="等线" w:cs="宋体"/>
                <w:color w:val="000000"/>
                <w:kern w:val="0"/>
                <w:sz w:val="24"/>
              </w:rPr>
            </w:pPr>
          </w:p>
        </w:tc>
        <w:tc>
          <w:tcPr>
            <w:tcW w:w="1451" w:type="dxa"/>
            <w:vMerge/>
            <w:tcBorders>
              <w:top w:val="nil"/>
              <w:left w:val="single" w:sz="4" w:space="0" w:color="auto"/>
              <w:bottom w:val="single" w:sz="4" w:space="0" w:color="auto"/>
              <w:right w:val="single" w:sz="4" w:space="0" w:color="auto"/>
            </w:tcBorders>
            <w:vAlign w:val="center"/>
          </w:tcPr>
          <w:p w14:paraId="15E8C5FF" w14:textId="77777777" w:rsidR="004A32EE" w:rsidRDefault="004A32EE">
            <w:pPr>
              <w:widowControl/>
              <w:jc w:val="left"/>
              <w:rPr>
                <w:rFonts w:ascii="仿宋_GB2312" w:eastAsia="仿宋_GB2312" w:hAnsi="等线" w:cs="宋体"/>
                <w:color w:val="000000"/>
                <w:kern w:val="0"/>
                <w:sz w:val="24"/>
              </w:rPr>
            </w:pPr>
          </w:p>
        </w:tc>
        <w:tc>
          <w:tcPr>
            <w:tcW w:w="4192" w:type="dxa"/>
            <w:tcBorders>
              <w:top w:val="nil"/>
              <w:left w:val="nil"/>
              <w:bottom w:val="single" w:sz="4" w:space="0" w:color="auto"/>
              <w:right w:val="single" w:sz="4" w:space="0" w:color="auto"/>
            </w:tcBorders>
            <w:shd w:val="clear" w:color="auto" w:fill="auto"/>
            <w:vAlign w:val="center"/>
          </w:tcPr>
          <w:p w14:paraId="1E007A4A"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存在平台资金管理办法。</w:t>
            </w:r>
          </w:p>
        </w:tc>
        <w:tc>
          <w:tcPr>
            <w:tcW w:w="4742" w:type="dxa"/>
            <w:tcBorders>
              <w:top w:val="nil"/>
              <w:left w:val="nil"/>
              <w:bottom w:val="single" w:sz="4" w:space="0" w:color="auto"/>
              <w:right w:val="single" w:sz="4" w:space="0" w:color="auto"/>
            </w:tcBorders>
            <w:shd w:val="clear" w:color="auto" w:fill="auto"/>
            <w:vAlign w:val="center"/>
          </w:tcPr>
          <w:p w14:paraId="13603AA2"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共2分：好（2）、一般（1）、差（0）。</w:t>
            </w:r>
          </w:p>
        </w:tc>
      </w:tr>
      <w:tr w:rsidR="004A32EE" w14:paraId="023CF176" w14:textId="77777777" w:rsidTr="00B83099">
        <w:trPr>
          <w:trHeight w:val="912"/>
        </w:trPr>
        <w:tc>
          <w:tcPr>
            <w:tcW w:w="1583" w:type="dxa"/>
            <w:vMerge/>
            <w:tcBorders>
              <w:top w:val="nil"/>
              <w:left w:val="single" w:sz="4" w:space="0" w:color="auto"/>
              <w:bottom w:val="single" w:sz="4" w:space="0" w:color="000000"/>
              <w:right w:val="single" w:sz="4" w:space="0" w:color="auto"/>
            </w:tcBorders>
            <w:vAlign w:val="center"/>
          </w:tcPr>
          <w:p w14:paraId="7CFDD8EF" w14:textId="77777777" w:rsidR="004A32EE" w:rsidRDefault="004A32EE">
            <w:pPr>
              <w:widowControl/>
              <w:jc w:val="left"/>
              <w:rPr>
                <w:rFonts w:ascii="仿宋_GB2312" w:eastAsia="仿宋_GB2312" w:hAnsi="等线" w:cs="宋体"/>
                <w:color w:val="000000"/>
                <w:kern w:val="0"/>
                <w:sz w:val="24"/>
              </w:rPr>
            </w:pPr>
          </w:p>
        </w:tc>
        <w:tc>
          <w:tcPr>
            <w:tcW w:w="1583" w:type="dxa"/>
            <w:vMerge/>
            <w:tcBorders>
              <w:top w:val="nil"/>
              <w:left w:val="single" w:sz="4" w:space="0" w:color="auto"/>
              <w:bottom w:val="single" w:sz="4" w:space="0" w:color="auto"/>
              <w:right w:val="single" w:sz="4" w:space="0" w:color="auto"/>
            </w:tcBorders>
            <w:vAlign w:val="center"/>
          </w:tcPr>
          <w:p w14:paraId="31783B64" w14:textId="77777777" w:rsidR="004A32EE" w:rsidRDefault="004A32EE">
            <w:pPr>
              <w:widowControl/>
              <w:jc w:val="left"/>
              <w:rPr>
                <w:rFonts w:ascii="仿宋_GB2312" w:eastAsia="仿宋_GB2312" w:hAnsi="等线" w:cs="宋体"/>
                <w:color w:val="000000"/>
                <w:kern w:val="0"/>
                <w:sz w:val="24"/>
              </w:rPr>
            </w:pPr>
          </w:p>
        </w:tc>
        <w:tc>
          <w:tcPr>
            <w:tcW w:w="1451" w:type="dxa"/>
            <w:tcBorders>
              <w:top w:val="nil"/>
              <w:left w:val="nil"/>
              <w:bottom w:val="single" w:sz="4" w:space="0" w:color="auto"/>
              <w:right w:val="single" w:sz="4" w:space="0" w:color="auto"/>
            </w:tcBorders>
            <w:shd w:val="clear" w:color="auto" w:fill="auto"/>
            <w:vAlign w:val="center"/>
          </w:tcPr>
          <w:p w14:paraId="6C8B3AD3"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环境建设（2分）</w:t>
            </w:r>
          </w:p>
        </w:tc>
        <w:tc>
          <w:tcPr>
            <w:tcW w:w="4192" w:type="dxa"/>
            <w:tcBorders>
              <w:top w:val="nil"/>
              <w:left w:val="nil"/>
              <w:bottom w:val="single" w:sz="4" w:space="0" w:color="auto"/>
              <w:right w:val="single" w:sz="4" w:space="0" w:color="auto"/>
            </w:tcBorders>
            <w:shd w:val="clear" w:color="auto" w:fill="auto"/>
            <w:vAlign w:val="center"/>
          </w:tcPr>
          <w:p w14:paraId="345CA624"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场所管理，包括办公、运营、实验等工作场地的使用效率情况及平台形象。</w:t>
            </w:r>
          </w:p>
        </w:tc>
        <w:tc>
          <w:tcPr>
            <w:tcW w:w="4742" w:type="dxa"/>
            <w:tcBorders>
              <w:top w:val="nil"/>
              <w:left w:val="nil"/>
              <w:bottom w:val="single" w:sz="4" w:space="0" w:color="auto"/>
              <w:right w:val="single" w:sz="4" w:space="0" w:color="auto"/>
            </w:tcBorders>
            <w:shd w:val="clear" w:color="auto" w:fill="auto"/>
            <w:vAlign w:val="center"/>
          </w:tcPr>
          <w:p w14:paraId="615E85B9"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共2分：好（2）、一般（1）、差（0）。</w:t>
            </w:r>
          </w:p>
        </w:tc>
      </w:tr>
      <w:tr w:rsidR="00B83099" w14:paraId="6E9DE784" w14:textId="77777777" w:rsidTr="00B83099">
        <w:trPr>
          <w:trHeight w:val="1031"/>
        </w:trPr>
        <w:tc>
          <w:tcPr>
            <w:tcW w:w="1583" w:type="dxa"/>
            <w:vMerge w:val="restart"/>
            <w:tcBorders>
              <w:top w:val="nil"/>
              <w:left w:val="single" w:sz="4" w:space="0" w:color="auto"/>
              <w:bottom w:val="single" w:sz="4" w:space="0" w:color="000000"/>
              <w:right w:val="single" w:sz="4" w:space="0" w:color="auto"/>
            </w:tcBorders>
            <w:shd w:val="clear" w:color="auto" w:fill="auto"/>
            <w:vAlign w:val="center"/>
          </w:tcPr>
          <w:p w14:paraId="7707FAE1" w14:textId="77777777" w:rsidR="00B83099" w:rsidRDefault="00B83099" w:rsidP="00B83099">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lastRenderedPageBreak/>
              <w:t>绩效部分（90分）</w:t>
            </w:r>
          </w:p>
        </w:tc>
        <w:tc>
          <w:tcPr>
            <w:tcW w:w="1583" w:type="dxa"/>
            <w:vMerge w:val="restart"/>
            <w:tcBorders>
              <w:top w:val="nil"/>
              <w:left w:val="single" w:sz="4" w:space="0" w:color="auto"/>
              <w:bottom w:val="single" w:sz="4" w:space="0" w:color="000000"/>
              <w:right w:val="single" w:sz="4" w:space="0" w:color="auto"/>
            </w:tcBorders>
            <w:shd w:val="clear" w:color="auto" w:fill="auto"/>
            <w:vAlign w:val="center"/>
          </w:tcPr>
          <w:p w14:paraId="083080BB" w14:textId="2B9ACD6C" w:rsidR="00B83099" w:rsidRDefault="00B83099" w:rsidP="00B83099">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Cs w:val="21"/>
              </w:rPr>
              <w:t>人才工作（10分）</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tcPr>
          <w:p w14:paraId="47C73B35" w14:textId="3C6E693B" w:rsidR="00B83099" w:rsidRDefault="00B83099" w:rsidP="00B83099">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Cs w:val="21"/>
              </w:rPr>
              <w:t>引育创新创业团队和高层次人才（10分）</w:t>
            </w:r>
          </w:p>
        </w:tc>
        <w:tc>
          <w:tcPr>
            <w:tcW w:w="4192" w:type="dxa"/>
            <w:vMerge w:val="restart"/>
            <w:tcBorders>
              <w:top w:val="nil"/>
              <w:left w:val="single" w:sz="4" w:space="0" w:color="auto"/>
              <w:bottom w:val="single" w:sz="4" w:space="0" w:color="auto"/>
              <w:right w:val="single" w:sz="4" w:space="0" w:color="auto"/>
            </w:tcBorders>
            <w:shd w:val="clear" w:color="auto" w:fill="auto"/>
            <w:vAlign w:val="center"/>
          </w:tcPr>
          <w:p w14:paraId="41373FB6" w14:textId="76A51669" w:rsidR="00B83099" w:rsidRDefault="00B83099" w:rsidP="003E42C3">
            <w:pPr>
              <w:widowControl/>
              <w:rPr>
                <w:rFonts w:ascii="仿宋_GB2312" w:eastAsia="仿宋_GB2312" w:hAnsi="等线" w:cs="宋体"/>
                <w:color w:val="000000"/>
                <w:kern w:val="0"/>
                <w:sz w:val="24"/>
              </w:rPr>
            </w:pPr>
            <w:r>
              <w:rPr>
                <w:rFonts w:ascii="仿宋_GB2312" w:eastAsia="仿宋_GB2312" w:hAnsi="等线" w:cs="宋体" w:hint="eastAsia"/>
                <w:color w:val="000000"/>
                <w:kern w:val="0"/>
                <w:szCs w:val="21"/>
              </w:rPr>
              <w:t>引进培育省级领军型创新创业团队、市级领军型创新创业团队、市级技术创新团队情况。引进培育领军以上高级人才情况。</w:t>
            </w:r>
          </w:p>
        </w:tc>
        <w:tc>
          <w:tcPr>
            <w:tcW w:w="4742" w:type="dxa"/>
            <w:tcBorders>
              <w:top w:val="nil"/>
              <w:left w:val="nil"/>
              <w:bottom w:val="single" w:sz="4" w:space="0" w:color="auto"/>
              <w:right w:val="single" w:sz="4" w:space="0" w:color="auto"/>
            </w:tcBorders>
            <w:shd w:val="clear" w:color="auto" w:fill="auto"/>
            <w:vAlign w:val="center"/>
          </w:tcPr>
          <w:p w14:paraId="7F9412B0" w14:textId="3DFBEE88" w:rsidR="00B83099" w:rsidRDefault="00B83099" w:rsidP="00B83099">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Cs w:val="21"/>
              </w:rPr>
              <w:t>1.引进培育省级领军型创新创业团队、市级领军型创新创业团队、市级技术创新团队、县级领军型创新创业团队、县级技术创新团队分别得5、3、2、2、1分</w:t>
            </w:r>
            <w:r w:rsidR="00ED4475">
              <w:rPr>
                <w:rFonts w:ascii="仿宋_GB2312" w:eastAsia="仿宋_GB2312" w:hAnsi="等线" w:cs="宋体" w:hint="eastAsia"/>
                <w:color w:val="000000"/>
                <w:kern w:val="0"/>
                <w:szCs w:val="21"/>
              </w:rPr>
              <w:t>；</w:t>
            </w:r>
          </w:p>
        </w:tc>
      </w:tr>
      <w:tr w:rsidR="00B83099" w14:paraId="4EFAB7B9" w14:textId="77777777" w:rsidTr="00B83099">
        <w:trPr>
          <w:trHeight w:val="1884"/>
        </w:trPr>
        <w:tc>
          <w:tcPr>
            <w:tcW w:w="1583" w:type="dxa"/>
            <w:vMerge/>
            <w:tcBorders>
              <w:top w:val="nil"/>
              <w:left w:val="single" w:sz="4" w:space="0" w:color="auto"/>
              <w:bottom w:val="single" w:sz="4" w:space="0" w:color="000000"/>
              <w:right w:val="single" w:sz="4" w:space="0" w:color="auto"/>
            </w:tcBorders>
            <w:vAlign w:val="center"/>
          </w:tcPr>
          <w:p w14:paraId="3AC79D47" w14:textId="77777777" w:rsidR="00B83099" w:rsidRDefault="00B83099" w:rsidP="00B83099">
            <w:pPr>
              <w:widowControl/>
              <w:jc w:val="left"/>
              <w:rPr>
                <w:rFonts w:ascii="仿宋_GB2312" w:eastAsia="仿宋_GB2312" w:hAnsi="等线" w:cs="宋体"/>
                <w:color w:val="000000"/>
                <w:kern w:val="0"/>
                <w:sz w:val="24"/>
              </w:rPr>
            </w:pPr>
          </w:p>
        </w:tc>
        <w:tc>
          <w:tcPr>
            <w:tcW w:w="1583" w:type="dxa"/>
            <w:vMerge/>
            <w:tcBorders>
              <w:top w:val="nil"/>
              <w:left w:val="single" w:sz="4" w:space="0" w:color="auto"/>
              <w:bottom w:val="single" w:sz="4" w:space="0" w:color="000000"/>
              <w:right w:val="single" w:sz="4" w:space="0" w:color="auto"/>
            </w:tcBorders>
            <w:vAlign w:val="center"/>
          </w:tcPr>
          <w:p w14:paraId="16E97D0B" w14:textId="77777777" w:rsidR="00B83099" w:rsidRDefault="00B83099" w:rsidP="00B83099">
            <w:pPr>
              <w:widowControl/>
              <w:jc w:val="left"/>
              <w:rPr>
                <w:rFonts w:ascii="仿宋_GB2312" w:eastAsia="仿宋_GB2312" w:hAnsi="等线" w:cs="宋体"/>
                <w:color w:val="000000"/>
                <w:kern w:val="0"/>
                <w:sz w:val="24"/>
              </w:rPr>
            </w:pPr>
          </w:p>
        </w:tc>
        <w:tc>
          <w:tcPr>
            <w:tcW w:w="1451" w:type="dxa"/>
            <w:vMerge/>
            <w:tcBorders>
              <w:top w:val="nil"/>
              <w:left w:val="single" w:sz="4" w:space="0" w:color="auto"/>
              <w:bottom w:val="single" w:sz="4" w:space="0" w:color="auto"/>
              <w:right w:val="single" w:sz="4" w:space="0" w:color="auto"/>
            </w:tcBorders>
            <w:vAlign w:val="center"/>
          </w:tcPr>
          <w:p w14:paraId="166ED714" w14:textId="77777777" w:rsidR="00B83099" w:rsidRDefault="00B83099" w:rsidP="00B83099">
            <w:pPr>
              <w:widowControl/>
              <w:jc w:val="left"/>
              <w:rPr>
                <w:rFonts w:ascii="仿宋_GB2312" w:eastAsia="仿宋_GB2312" w:hAnsi="等线" w:cs="宋体"/>
                <w:color w:val="000000"/>
                <w:kern w:val="0"/>
                <w:sz w:val="24"/>
              </w:rPr>
            </w:pPr>
          </w:p>
        </w:tc>
        <w:tc>
          <w:tcPr>
            <w:tcW w:w="4192" w:type="dxa"/>
            <w:vMerge/>
            <w:tcBorders>
              <w:top w:val="nil"/>
              <w:left w:val="single" w:sz="4" w:space="0" w:color="auto"/>
              <w:bottom w:val="single" w:sz="4" w:space="0" w:color="auto"/>
              <w:right w:val="single" w:sz="4" w:space="0" w:color="auto"/>
            </w:tcBorders>
            <w:vAlign w:val="center"/>
          </w:tcPr>
          <w:p w14:paraId="353DEA11" w14:textId="77777777" w:rsidR="00B83099" w:rsidRDefault="00B83099" w:rsidP="00B83099">
            <w:pPr>
              <w:widowControl/>
              <w:jc w:val="left"/>
              <w:rPr>
                <w:rFonts w:ascii="仿宋_GB2312" w:eastAsia="仿宋_GB2312" w:hAnsi="等线" w:cs="宋体"/>
                <w:color w:val="000000"/>
                <w:kern w:val="0"/>
                <w:sz w:val="24"/>
              </w:rPr>
            </w:pPr>
          </w:p>
        </w:tc>
        <w:tc>
          <w:tcPr>
            <w:tcW w:w="4742" w:type="dxa"/>
            <w:tcBorders>
              <w:top w:val="nil"/>
              <w:left w:val="nil"/>
              <w:bottom w:val="single" w:sz="4" w:space="0" w:color="auto"/>
              <w:right w:val="single" w:sz="4" w:space="0" w:color="auto"/>
            </w:tcBorders>
            <w:shd w:val="clear" w:color="auto" w:fill="auto"/>
            <w:vAlign w:val="center"/>
          </w:tcPr>
          <w:p w14:paraId="234952D0" w14:textId="6368F4D7" w:rsidR="00B83099" w:rsidRDefault="00B83099" w:rsidP="00B83099">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Cs w:val="21"/>
              </w:rPr>
              <w:t>2.引进培育领军以上人才和省千省万、特优以上人才、高级人才中的省级以上称号和市“蜀道英才”类人才，分别得3分、2分、1分（参考市高层次人才分类目录；非自主申报的市外引进需全职）。以上加满10分为止。</w:t>
            </w:r>
          </w:p>
        </w:tc>
      </w:tr>
      <w:tr w:rsidR="004A32EE" w14:paraId="11BAC880" w14:textId="77777777" w:rsidTr="00B83099">
        <w:trPr>
          <w:trHeight w:val="852"/>
        </w:trPr>
        <w:tc>
          <w:tcPr>
            <w:tcW w:w="1583" w:type="dxa"/>
            <w:vMerge/>
            <w:tcBorders>
              <w:top w:val="nil"/>
              <w:left w:val="single" w:sz="4" w:space="0" w:color="auto"/>
              <w:bottom w:val="single" w:sz="4" w:space="0" w:color="000000"/>
              <w:right w:val="single" w:sz="4" w:space="0" w:color="auto"/>
            </w:tcBorders>
            <w:vAlign w:val="center"/>
          </w:tcPr>
          <w:p w14:paraId="03671CF6" w14:textId="77777777" w:rsidR="004A32EE" w:rsidRDefault="004A32EE">
            <w:pPr>
              <w:widowControl/>
              <w:jc w:val="left"/>
              <w:rPr>
                <w:rFonts w:ascii="仿宋_GB2312" w:eastAsia="仿宋_GB2312" w:hAnsi="等线" w:cs="宋体"/>
                <w:color w:val="000000"/>
                <w:kern w:val="0"/>
                <w:sz w:val="24"/>
              </w:rPr>
            </w:pPr>
          </w:p>
        </w:tc>
        <w:tc>
          <w:tcPr>
            <w:tcW w:w="1583" w:type="dxa"/>
            <w:vMerge w:val="restart"/>
            <w:tcBorders>
              <w:top w:val="nil"/>
              <w:left w:val="single" w:sz="4" w:space="0" w:color="auto"/>
              <w:bottom w:val="single" w:sz="4" w:space="0" w:color="auto"/>
              <w:right w:val="single" w:sz="4" w:space="0" w:color="auto"/>
            </w:tcBorders>
            <w:shd w:val="clear" w:color="auto" w:fill="auto"/>
            <w:vAlign w:val="center"/>
          </w:tcPr>
          <w:p w14:paraId="25CEBA4C"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孵化转化（60分）</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tcPr>
          <w:p w14:paraId="06CDC08B"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新引进企业情况（20分）</w:t>
            </w:r>
          </w:p>
        </w:tc>
        <w:tc>
          <w:tcPr>
            <w:tcW w:w="4192" w:type="dxa"/>
            <w:vMerge w:val="restart"/>
            <w:tcBorders>
              <w:top w:val="nil"/>
              <w:left w:val="single" w:sz="4" w:space="0" w:color="auto"/>
              <w:bottom w:val="single" w:sz="4" w:space="0" w:color="auto"/>
              <w:right w:val="single" w:sz="4" w:space="0" w:color="auto"/>
            </w:tcBorders>
            <w:shd w:val="clear" w:color="auto" w:fill="auto"/>
            <w:vAlign w:val="center"/>
          </w:tcPr>
          <w:p w14:paraId="1E603A30" w14:textId="77777777" w:rsidR="004A32EE" w:rsidRDefault="00000000" w:rsidP="00B83099">
            <w:pPr>
              <w:widowControl/>
              <w:rPr>
                <w:rFonts w:ascii="仿宋_GB2312" w:eastAsia="仿宋_GB2312" w:hAnsi="等线" w:cs="宋体"/>
                <w:color w:val="000000"/>
                <w:kern w:val="0"/>
                <w:sz w:val="24"/>
              </w:rPr>
            </w:pPr>
            <w:r>
              <w:rPr>
                <w:rFonts w:ascii="仿宋_GB2312" w:eastAsia="仿宋_GB2312" w:hAnsi="等线" w:cs="宋体" w:hint="eastAsia"/>
                <w:color w:val="000000"/>
                <w:kern w:val="0"/>
                <w:sz w:val="24"/>
              </w:rPr>
              <w:t>新引进符合我县重点产业规划的企业数量和质量情况。</w:t>
            </w:r>
          </w:p>
        </w:tc>
        <w:tc>
          <w:tcPr>
            <w:tcW w:w="4742" w:type="dxa"/>
            <w:tcBorders>
              <w:top w:val="nil"/>
              <w:left w:val="nil"/>
              <w:bottom w:val="single" w:sz="4" w:space="0" w:color="auto"/>
              <w:right w:val="single" w:sz="4" w:space="0" w:color="auto"/>
            </w:tcBorders>
            <w:shd w:val="clear" w:color="auto" w:fill="auto"/>
            <w:vAlign w:val="center"/>
          </w:tcPr>
          <w:p w14:paraId="6CA504EC" w14:textId="21EA09F4"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1.企业数量1</w:t>
            </w:r>
            <w:r w:rsidR="00952225">
              <w:rPr>
                <w:rFonts w:ascii="仿宋_GB2312" w:eastAsia="仿宋_GB2312" w:hAnsi="等线" w:cs="宋体"/>
                <w:color w:val="000000"/>
                <w:kern w:val="0"/>
                <w:sz w:val="24"/>
              </w:rPr>
              <w:t>4</w:t>
            </w:r>
            <w:r>
              <w:rPr>
                <w:rFonts w:ascii="仿宋_GB2312" w:eastAsia="仿宋_GB2312" w:hAnsi="等线" w:cs="宋体" w:hint="eastAsia"/>
                <w:color w:val="000000"/>
                <w:kern w:val="0"/>
                <w:sz w:val="24"/>
              </w:rPr>
              <w:t>分：</w:t>
            </w:r>
            <w:r w:rsidR="00B83099">
              <w:rPr>
                <w:rFonts w:ascii="仿宋_GB2312" w:eastAsia="仿宋_GB2312" w:hAnsi="等线" w:cs="宋体" w:hint="eastAsia"/>
                <w:color w:val="000000"/>
                <w:kern w:val="0"/>
                <w:sz w:val="24"/>
              </w:rPr>
              <w:t>每个得</w:t>
            </w:r>
            <w:r w:rsidR="00952225">
              <w:rPr>
                <w:rFonts w:ascii="仿宋_GB2312" w:eastAsia="仿宋_GB2312" w:hAnsi="等线" w:cs="宋体"/>
                <w:color w:val="000000"/>
                <w:kern w:val="0"/>
                <w:sz w:val="24"/>
              </w:rPr>
              <w:t>2</w:t>
            </w:r>
            <w:r w:rsidR="00952225">
              <w:rPr>
                <w:rFonts w:ascii="仿宋_GB2312" w:eastAsia="仿宋_GB2312" w:hAnsi="等线" w:cs="宋体" w:hint="eastAsia"/>
                <w:color w:val="000000"/>
                <w:kern w:val="0"/>
                <w:sz w:val="24"/>
              </w:rPr>
              <w:t>分</w:t>
            </w:r>
            <w:r w:rsidR="00B437E6">
              <w:rPr>
                <w:rFonts w:ascii="仿宋_GB2312" w:eastAsia="仿宋_GB2312" w:hAnsi="等线" w:cs="宋体" w:hint="eastAsia"/>
                <w:color w:val="000000"/>
                <w:kern w:val="0"/>
                <w:sz w:val="24"/>
              </w:rPr>
              <w:t>, 最高1</w:t>
            </w:r>
            <w:r w:rsidR="00B437E6">
              <w:rPr>
                <w:rFonts w:ascii="仿宋_GB2312" w:eastAsia="仿宋_GB2312" w:hAnsi="等线" w:cs="宋体"/>
                <w:color w:val="000000"/>
                <w:kern w:val="0"/>
                <w:sz w:val="24"/>
              </w:rPr>
              <w:t>4</w:t>
            </w:r>
            <w:r w:rsidR="00B437E6">
              <w:rPr>
                <w:rFonts w:ascii="仿宋_GB2312" w:eastAsia="仿宋_GB2312" w:hAnsi="等线" w:cs="宋体" w:hint="eastAsia"/>
                <w:color w:val="000000"/>
                <w:kern w:val="0"/>
                <w:sz w:val="24"/>
              </w:rPr>
              <w:t>分</w:t>
            </w:r>
            <w:r w:rsidR="00ED4475">
              <w:rPr>
                <w:rFonts w:ascii="仿宋_GB2312" w:eastAsia="仿宋_GB2312" w:hAnsi="等线" w:cs="宋体" w:hint="eastAsia"/>
                <w:color w:val="000000"/>
                <w:kern w:val="0"/>
                <w:sz w:val="24"/>
              </w:rPr>
              <w:t>；</w:t>
            </w:r>
          </w:p>
        </w:tc>
      </w:tr>
      <w:tr w:rsidR="004A32EE" w14:paraId="37843821" w14:textId="77777777" w:rsidTr="00B83099">
        <w:trPr>
          <w:trHeight w:val="687"/>
        </w:trPr>
        <w:tc>
          <w:tcPr>
            <w:tcW w:w="1583" w:type="dxa"/>
            <w:vMerge/>
            <w:tcBorders>
              <w:top w:val="nil"/>
              <w:left w:val="single" w:sz="4" w:space="0" w:color="auto"/>
              <w:bottom w:val="single" w:sz="4" w:space="0" w:color="000000"/>
              <w:right w:val="single" w:sz="4" w:space="0" w:color="auto"/>
            </w:tcBorders>
            <w:vAlign w:val="center"/>
          </w:tcPr>
          <w:p w14:paraId="45AA863B" w14:textId="77777777" w:rsidR="004A32EE" w:rsidRDefault="004A32EE">
            <w:pPr>
              <w:widowControl/>
              <w:jc w:val="left"/>
              <w:rPr>
                <w:rFonts w:ascii="仿宋_GB2312" w:eastAsia="仿宋_GB2312" w:hAnsi="等线" w:cs="宋体"/>
                <w:color w:val="000000"/>
                <w:kern w:val="0"/>
                <w:sz w:val="24"/>
              </w:rPr>
            </w:pPr>
          </w:p>
        </w:tc>
        <w:tc>
          <w:tcPr>
            <w:tcW w:w="1583" w:type="dxa"/>
            <w:vMerge/>
            <w:tcBorders>
              <w:top w:val="nil"/>
              <w:left w:val="single" w:sz="4" w:space="0" w:color="auto"/>
              <w:bottom w:val="single" w:sz="4" w:space="0" w:color="auto"/>
              <w:right w:val="single" w:sz="4" w:space="0" w:color="auto"/>
            </w:tcBorders>
            <w:vAlign w:val="center"/>
          </w:tcPr>
          <w:p w14:paraId="39EC53F6" w14:textId="77777777" w:rsidR="004A32EE" w:rsidRDefault="004A32EE">
            <w:pPr>
              <w:widowControl/>
              <w:jc w:val="left"/>
              <w:rPr>
                <w:rFonts w:ascii="仿宋_GB2312" w:eastAsia="仿宋_GB2312" w:hAnsi="等线" w:cs="宋体"/>
                <w:color w:val="000000"/>
                <w:kern w:val="0"/>
                <w:sz w:val="24"/>
              </w:rPr>
            </w:pPr>
          </w:p>
        </w:tc>
        <w:tc>
          <w:tcPr>
            <w:tcW w:w="1451" w:type="dxa"/>
            <w:vMerge/>
            <w:tcBorders>
              <w:top w:val="nil"/>
              <w:left w:val="single" w:sz="4" w:space="0" w:color="auto"/>
              <w:bottom w:val="single" w:sz="4" w:space="0" w:color="auto"/>
              <w:right w:val="single" w:sz="4" w:space="0" w:color="auto"/>
            </w:tcBorders>
            <w:vAlign w:val="center"/>
          </w:tcPr>
          <w:p w14:paraId="3A5DC5A1" w14:textId="77777777" w:rsidR="004A32EE" w:rsidRDefault="004A32EE">
            <w:pPr>
              <w:widowControl/>
              <w:jc w:val="left"/>
              <w:rPr>
                <w:rFonts w:ascii="仿宋_GB2312" w:eastAsia="仿宋_GB2312" w:hAnsi="等线" w:cs="宋体"/>
                <w:color w:val="000000"/>
                <w:kern w:val="0"/>
                <w:sz w:val="24"/>
              </w:rPr>
            </w:pPr>
          </w:p>
        </w:tc>
        <w:tc>
          <w:tcPr>
            <w:tcW w:w="4192" w:type="dxa"/>
            <w:vMerge/>
            <w:tcBorders>
              <w:top w:val="nil"/>
              <w:left w:val="single" w:sz="4" w:space="0" w:color="auto"/>
              <w:bottom w:val="single" w:sz="4" w:space="0" w:color="auto"/>
              <w:right w:val="single" w:sz="4" w:space="0" w:color="auto"/>
            </w:tcBorders>
            <w:vAlign w:val="center"/>
          </w:tcPr>
          <w:p w14:paraId="3A739358" w14:textId="77777777" w:rsidR="004A32EE" w:rsidRDefault="004A32EE">
            <w:pPr>
              <w:widowControl/>
              <w:jc w:val="left"/>
              <w:rPr>
                <w:rFonts w:ascii="仿宋_GB2312" w:eastAsia="仿宋_GB2312" w:hAnsi="等线" w:cs="宋体"/>
                <w:color w:val="000000"/>
                <w:kern w:val="0"/>
                <w:sz w:val="24"/>
              </w:rPr>
            </w:pPr>
          </w:p>
        </w:tc>
        <w:tc>
          <w:tcPr>
            <w:tcW w:w="4742" w:type="dxa"/>
            <w:tcBorders>
              <w:top w:val="nil"/>
              <w:left w:val="nil"/>
              <w:bottom w:val="single" w:sz="4" w:space="0" w:color="auto"/>
              <w:right w:val="single" w:sz="4" w:space="0" w:color="auto"/>
            </w:tcBorders>
            <w:shd w:val="clear" w:color="auto" w:fill="auto"/>
            <w:vAlign w:val="center"/>
          </w:tcPr>
          <w:p w14:paraId="7EE87959" w14:textId="0DED12F5" w:rsidR="004A32EE" w:rsidRDefault="00000000" w:rsidP="00ED4475">
            <w:pPr>
              <w:widowControl/>
              <w:rPr>
                <w:rFonts w:ascii="仿宋_GB2312" w:eastAsia="仿宋_GB2312" w:hAnsi="等线" w:cs="宋体"/>
                <w:color w:val="000000"/>
                <w:kern w:val="0"/>
                <w:sz w:val="24"/>
              </w:rPr>
            </w:pPr>
            <w:r>
              <w:rPr>
                <w:rFonts w:ascii="仿宋_GB2312" w:eastAsia="仿宋_GB2312" w:hAnsi="等线" w:cs="宋体" w:hint="eastAsia"/>
                <w:color w:val="000000"/>
                <w:kern w:val="0"/>
                <w:sz w:val="24"/>
              </w:rPr>
              <w:t>2.企业质量</w:t>
            </w:r>
            <w:r w:rsidR="00952225">
              <w:rPr>
                <w:rFonts w:ascii="仿宋_GB2312" w:eastAsia="仿宋_GB2312" w:hAnsi="等线" w:cs="宋体"/>
                <w:color w:val="000000"/>
                <w:kern w:val="0"/>
                <w:sz w:val="24"/>
              </w:rPr>
              <w:t>6</w:t>
            </w:r>
            <w:r>
              <w:rPr>
                <w:rFonts w:ascii="仿宋_GB2312" w:eastAsia="仿宋_GB2312" w:hAnsi="等线" w:cs="宋体" w:hint="eastAsia"/>
                <w:color w:val="000000"/>
                <w:kern w:val="0"/>
                <w:sz w:val="24"/>
              </w:rPr>
              <w:t>分：</w:t>
            </w:r>
            <w:r w:rsidR="00952225">
              <w:rPr>
                <w:rFonts w:ascii="仿宋_GB2312" w:eastAsia="仿宋_GB2312" w:hAnsi="等线" w:cs="宋体" w:hint="eastAsia"/>
                <w:color w:val="000000"/>
                <w:kern w:val="0"/>
                <w:sz w:val="24"/>
              </w:rPr>
              <w:t>负债率低于6</w:t>
            </w:r>
            <w:r w:rsidR="00952225">
              <w:rPr>
                <w:rFonts w:ascii="仿宋_GB2312" w:eastAsia="仿宋_GB2312" w:hAnsi="等线" w:cs="宋体"/>
                <w:color w:val="000000"/>
                <w:kern w:val="0"/>
                <w:sz w:val="24"/>
              </w:rPr>
              <w:t>0%</w:t>
            </w:r>
            <w:r w:rsidR="00952225">
              <w:rPr>
                <w:rFonts w:ascii="仿宋_GB2312" w:eastAsia="仿宋_GB2312" w:hAnsi="等线" w:cs="宋体" w:hint="eastAsia"/>
                <w:color w:val="000000"/>
                <w:kern w:val="0"/>
                <w:sz w:val="24"/>
              </w:rPr>
              <w:t>的</w:t>
            </w:r>
            <w:r w:rsidR="00764612">
              <w:rPr>
                <w:rFonts w:ascii="仿宋_GB2312" w:eastAsia="仿宋_GB2312" w:hAnsi="等线" w:cs="宋体" w:hint="eastAsia"/>
                <w:color w:val="000000"/>
                <w:kern w:val="0"/>
                <w:sz w:val="24"/>
              </w:rPr>
              <w:t>固定资产在5</w:t>
            </w:r>
            <w:r w:rsidR="00764612">
              <w:rPr>
                <w:rFonts w:ascii="仿宋_GB2312" w:eastAsia="仿宋_GB2312" w:hAnsi="等线" w:cs="宋体"/>
                <w:color w:val="000000"/>
                <w:kern w:val="0"/>
                <w:sz w:val="24"/>
              </w:rPr>
              <w:t>0</w:t>
            </w:r>
            <w:r w:rsidR="00764612">
              <w:rPr>
                <w:rFonts w:ascii="仿宋_GB2312" w:eastAsia="仿宋_GB2312" w:hAnsi="等线" w:cs="宋体" w:hint="eastAsia"/>
                <w:color w:val="000000"/>
                <w:kern w:val="0"/>
                <w:sz w:val="24"/>
              </w:rPr>
              <w:t>万元以上的</w:t>
            </w:r>
            <w:r w:rsidR="00952225">
              <w:rPr>
                <w:rFonts w:ascii="仿宋_GB2312" w:eastAsia="仿宋_GB2312" w:hAnsi="等线" w:cs="宋体" w:hint="eastAsia"/>
                <w:color w:val="000000"/>
                <w:kern w:val="0"/>
                <w:sz w:val="24"/>
              </w:rPr>
              <w:t>新引企业</w:t>
            </w:r>
            <w:r w:rsidR="00764612">
              <w:rPr>
                <w:rFonts w:ascii="仿宋_GB2312" w:eastAsia="仿宋_GB2312" w:hAnsi="等线" w:cs="宋体" w:hint="eastAsia"/>
                <w:color w:val="000000"/>
                <w:kern w:val="0"/>
                <w:sz w:val="24"/>
              </w:rPr>
              <w:t>每个得1分，最高6分</w:t>
            </w:r>
            <w:r>
              <w:rPr>
                <w:rFonts w:ascii="仿宋_GB2312" w:eastAsia="仿宋_GB2312" w:hAnsi="等线" w:cs="宋体" w:hint="eastAsia"/>
                <w:color w:val="000000"/>
                <w:kern w:val="0"/>
                <w:sz w:val="24"/>
              </w:rPr>
              <w:t>。</w:t>
            </w:r>
          </w:p>
        </w:tc>
      </w:tr>
      <w:tr w:rsidR="004A32EE" w14:paraId="794C509E" w14:textId="77777777" w:rsidTr="00B83099">
        <w:trPr>
          <w:trHeight w:val="1286"/>
        </w:trPr>
        <w:tc>
          <w:tcPr>
            <w:tcW w:w="1583" w:type="dxa"/>
            <w:vMerge/>
            <w:tcBorders>
              <w:top w:val="nil"/>
              <w:left w:val="single" w:sz="4" w:space="0" w:color="auto"/>
              <w:bottom w:val="single" w:sz="4" w:space="0" w:color="000000"/>
              <w:right w:val="single" w:sz="4" w:space="0" w:color="auto"/>
            </w:tcBorders>
            <w:vAlign w:val="center"/>
          </w:tcPr>
          <w:p w14:paraId="666A19EF" w14:textId="77777777" w:rsidR="004A32EE" w:rsidRDefault="004A32EE">
            <w:pPr>
              <w:widowControl/>
              <w:jc w:val="left"/>
              <w:rPr>
                <w:rFonts w:ascii="仿宋_GB2312" w:eastAsia="仿宋_GB2312" w:hAnsi="等线" w:cs="宋体"/>
                <w:color w:val="000000"/>
                <w:kern w:val="0"/>
                <w:sz w:val="24"/>
              </w:rPr>
            </w:pPr>
          </w:p>
        </w:tc>
        <w:tc>
          <w:tcPr>
            <w:tcW w:w="1583" w:type="dxa"/>
            <w:vMerge/>
            <w:tcBorders>
              <w:top w:val="nil"/>
              <w:left w:val="single" w:sz="4" w:space="0" w:color="auto"/>
              <w:bottom w:val="single" w:sz="4" w:space="0" w:color="auto"/>
              <w:right w:val="single" w:sz="4" w:space="0" w:color="auto"/>
            </w:tcBorders>
            <w:vAlign w:val="center"/>
          </w:tcPr>
          <w:p w14:paraId="0F71DEC3" w14:textId="77777777" w:rsidR="004A32EE" w:rsidRDefault="004A32EE">
            <w:pPr>
              <w:widowControl/>
              <w:jc w:val="left"/>
              <w:rPr>
                <w:rFonts w:ascii="仿宋_GB2312" w:eastAsia="仿宋_GB2312" w:hAnsi="等线" w:cs="宋体"/>
                <w:color w:val="000000"/>
                <w:kern w:val="0"/>
                <w:sz w:val="24"/>
              </w:rPr>
            </w:pPr>
          </w:p>
        </w:tc>
        <w:tc>
          <w:tcPr>
            <w:tcW w:w="1451" w:type="dxa"/>
            <w:tcBorders>
              <w:top w:val="nil"/>
              <w:left w:val="nil"/>
              <w:bottom w:val="single" w:sz="4" w:space="0" w:color="auto"/>
              <w:right w:val="single" w:sz="4" w:space="0" w:color="auto"/>
            </w:tcBorders>
            <w:shd w:val="clear" w:color="auto" w:fill="auto"/>
            <w:vAlign w:val="center"/>
          </w:tcPr>
          <w:p w14:paraId="1E7B98C3"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在孵企业情况（25分）</w:t>
            </w:r>
          </w:p>
        </w:tc>
        <w:tc>
          <w:tcPr>
            <w:tcW w:w="4192" w:type="dxa"/>
            <w:tcBorders>
              <w:top w:val="nil"/>
              <w:left w:val="nil"/>
              <w:bottom w:val="single" w:sz="4" w:space="0" w:color="auto"/>
              <w:right w:val="single" w:sz="4" w:space="0" w:color="auto"/>
            </w:tcBorders>
            <w:shd w:val="clear" w:color="auto" w:fill="auto"/>
            <w:vAlign w:val="center"/>
          </w:tcPr>
          <w:p w14:paraId="06A033FB"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入驻企业的经济社会效益情况（提供有效依据应明确经济社会效益指标，如：产值、税收、利润、节能减排、带动就业等）。</w:t>
            </w:r>
          </w:p>
        </w:tc>
        <w:tc>
          <w:tcPr>
            <w:tcW w:w="4742" w:type="dxa"/>
            <w:tcBorders>
              <w:top w:val="nil"/>
              <w:left w:val="nil"/>
              <w:bottom w:val="single" w:sz="4" w:space="0" w:color="auto"/>
              <w:right w:val="single" w:sz="4" w:space="0" w:color="auto"/>
            </w:tcBorders>
            <w:shd w:val="clear" w:color="auto" w:fill="auto"/>
            <w:vAlign w:val="center"/>
          </w:tcPr>
          <w:p w14:paraId="4AF6CE11" w14:textId="6FE78DDD"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1.入驻企业经济效益20分：</w:t>
            </w:r>
            <w:r w:rsidR="004549FF">
              <w:rPr>
                <w:rFonts w:ascii="仿宋_GB2312" w:eastAsia="仿宋_GB2312" w:hAnsi="等线" w:cs="宋体" w:hint="eastAsia"/>
                <w:color w:val="000000"/>
                <w:kern w:val="0"/>
                <w:sz w:val="24"/>
              </w:rPr>
              <w:t>实现赢利5万元以上的企业每个</w:t>
            </w:r>
            <w:r w:rsidR="000C3E20">
              <w:rPr>
                <w:rFonts w:ascii="仿宋_GB2312" w:eastAsia="仿宋_GB2312" w:hAnsi="等线" w:cs="宋体" w:hint="eastAsia"/>
                <w:color w:val="000000"/>
                <w:kern w:val="0"/>
                <w:sz w:val="24"/>
              </w:rPr>
              <w:t>得</w:t>
            </w:r>
            <w:r w:rsidR="004549FF">
              <w:rPr>
                <w:rFonts w:ascii="仿宋_GB2312" w:eastAsia="仿宋_GB2312" w:hAnsi="等线" w:cs="宋体" w:hint="eastAsia"/>
                <w:color w:val="000000"/>
                <w:kern w:val="0"/>
                <w:sz w:val="24"/>
              </w:rPr>
              <w:t>2分，最高</w:t>
            </w:r>
            <w:r w:rsidR="000C3E20">
              <w:rPr>
                <w:rFonts w:ascii="仿宋_GB2312" w:eastAsia="仿宋_GB2312" w:hAnsi="等线" w:cs="宋体" w:hint="eastAsia"/>
                <w:color w:val="000000"/>
                <w:kern w:val="0"/>
                <w:sz w:val="24"/>
              </w:rPr>
              <w:t>得</w:t>
            </w:r>
            <w:r w:rsidR="004549FF">
              <w:rPr>
                <w:rFonts w:ascii="仿宋_GB2312" w:eastAsia="仿宋_GB2312" w:hAnsi="等线" w:cs="宋体" w:hint="eastAsia"/>
                <w:color w:val="000000"/>
                <w:kern w:val="0"/>
                <w:sz w:val="24"/>
              </w:rPr>
              <w:t>1</w:t>
            </w:r>
            <w:r w:rsidR="004549FF">
              <w:rPr>
                <w:rFonts w:ascii="仿宋_GB2312" w:eastAsia="仿宋_GB2312" w:hAnsi="等线" w:cs="宋体"/>
                <w:color w:val="000000"/>
                <w:kern w:val="0"/>
                <w:sz w:val="24"/>
              </w:rPr>
              <w:t>6</w:t>
            </w:r>
            <w:r w:rsidR="004549FF">
              <w:rPr>
                <w:rFonts w:ascii="仿宋_GB2312" w:eastAsia="仿宋_GB2312" w:hAnsi="等线" w:cs="宋体" w:hint="eastAsia"/>
                <w:color w:val="000000"/>
                <w:kern w:val="0"/>
                <w:sz w:val="24"/>
              </w:rPr>
              <w:t>分</w:t>
            </w:r>
            <w:r w:rsidR="00ED4475">
              <w:rPr>
                <w:rFonts w:ascii="仿宋_GB2312" w:eastAsia="仿宋_GB2312" w:hAnsi="等线" w:cs="宋体" w:hint="eastAsia"/>
                <w:color w:val="000000"/>
                <w:kern w:val="0"/>
                <w:sz w:val="24"/>
              </w:rPr>
              <w:t>；</w:t>
            </w:r>
            <w:r>
              <w:rPr>
                <w:rFonts w:ascii="仿宋_GB2312" w:eastAsia="仿宋_GB2312" w:hAnsi="等线" w:cs="宋体" w:hint="eastAsia"/>
                <w:color w:val="000000"/>
                <w:kern w:val="0"/>
                <w:sz w:val="24"/>
              </w:rPr>
              <w:t>2.入驻企业社会效益</w:t>
            </w:r>
            <w:r w:rsidR="004549FF">
              <w:rPr>
                <w:rFonts w:ascii="仿宋_GB2312" w:eastAsia="仿宋_GB2312" w:hAnsi="等线" w:cs="宋体"/>
                <w:color w:val="000000"/>
                <w:kern w:val="0"/>
                <w:sz w:val="24"/>
              </w:rPr>
              <w:t>4</w:t>
            </w:r>
            <w:r>
              <w:rPr>
                <w:rFonts w:ascii="仿宋_GB2312" w:eastAsia="仿宋_GB2312" w:hAnsi="等线" w:cs="宋体" w:hint="eastAsia"/>
                <w:color w:val="000000"/>
                <w:kern w:val="0"/>
                <w:sz w:val="24"/>
              </w:rPr>
              <w:t>分：</w:t>
            </w:r>
            <w:r w:rsidR="000C3E20">
              <w:rPr>
                <w:rFonts w:ascii="仿宋_GB2312" w:eastAsia="仿宋_GB2312" w:hAnsi="等线" w:cs="宋体" w:hint="eastAsia"/>
                <w:color w:val="000000"/>
                <w:kern w:val="0"/>
                <w:sz w:val="24"/>
              </w:rPr>
              <w:t>新增就业2个以上的企业每个得1分，最高得4分</w:t>
            </w:r>
            <w:r>
              <w:rPr>
                <w:rFonts w:ascii="仿宋_GB2312" w:eastAsia="仿宋_GB2312" w:hAnsi="等线" w:cs="宋体" w:hint="eastAsia"/>
                <w:color w:val="000000"/>
                <w:kern w:val="0"/>
                <w:sz w:val="24"/>
              </w:rPr>
              <w:t>。</w:t>
            </w:r>
          </w:p>
        </w:tc>
      </w:tr>
      <w:tr w:rsidR="004A32EE" w14:paraId="1453B6B0" w14:textId="77777777" w:rsidTr="00B83099">
        <w:trPr>
          <w:trHeight w:val="1450"/>
        </w:trPr>
        <w:tc>
          <w:tcPr>
            <w:tcW w:w="1583" w:type="dxa"/>
            <w:vMerge/>
            <w:tcBorders>
              <w:top w:val="nil"/>
              <w:left w:val="single" w:sz="4" w:space="0" w:color="auto"/>
              <w:bottom w:val="single" w:sz="4" w:space="0" w:color="000000"/>
              <w:right w:val="single" w:sz="4" w:space="0" w:color="auto"/>
            </w:tcBorders>
            <w:vAlign w:val="center"/>
          </w:tcPr>
          <w:p w14:paraId="7FBDB38F" w14:textId="77777777" w:rsidR="004A32EE" w:rsidRDefault="004A32EE">
            <w:pPr>
              <w:widowControl/>
              <w:jc w:val="left"/>
              <w:rPr>
                <w:rFonts w:ascii="仿宋_GB2312" w:eastAsia="仿宋_GB2312" w:hAnsi="等线" w:cs="宋体"/>
                <w:color w:val="000000"/>
                <w:kern w:val="0"/>
                <w:sz w:val="24"/>
              </w:rPr>
            </w:pPr>
          </w:p>
        </w:tc>
        <w:tc>
          <w:tcPr>
            <w:tcW w:w="1583" w:type="dxa"/>
            <w:vMerge/>
            <w:tcBorders>
              <w:top w:val="nil"/>
              <w:left w:val="single" w:sz="4" w:space="0" w:color="auto"/>
              <w:bottom w:val="single" w:sz="4" w:space="0" w:color="auto"/>
              <w:right w:val="single" w:sz="4" w:space="0" w:color="auto"/>
            </w:tcBorders>
            <w:vAlign w:val="center"/>
          </w:tcPr>
          <w:p w14:paraId="2B9E6006" w14:textId="77777777" w:rsidR="004A32EE" w:rsidRDefault="004A32EE">
            <w:pPr>
              <w:widowControl/>
              <w:jc w:val="left"/>
              <w:rPr>
                <w:rFonts w:ascii="仿宋_GB2312" w:eastAsia="仿宋_GB2312" w:hAnsi="等线" w:cs="宋体"/>
                <w:color w:val="000000"/>
                <w:kern w:val="0"/>
                <w:sz w:val="24"/>
              </w:rPr>
            </w:pPr>
          </w:p>
        </w:tc>
        <w:tc>
          <w:tcPr>
            <w:tcW w:w="1451" w:type="dxa"/>
            <w:tcBorders>
              <w:top w:val="nil"/>
              <w:left w:val="nil"/>
              <w:bottom w:val="single" w:sz="4" w:space="0" w:color="auto"/>
              <w:right w:val="single" w:sz="4" w:space="0" w:color="auto"/>
            </w:tcBorders>
            <w:shd w:val="clear" w:color="auto" w:fill="auto"/>
            <w:vAlign w:val="center"/>
          </w:tcPr>
          <w:p w14:paraId="75D68F62"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毕业企业情况（15分）</w:t>
            </w:r>
          </w:p>
        </w:tc>
        <w:tc>
          <w:tcPr>
            <w:tcW w:w="4192" w:type="dxa"/>
            <w:tcBorders>
              <w:top w:val="nil"/>
              <w:left w:val="nil"/>
              <w:bottom w:val="single" w:sz="4" w:space="0" w:color="auto"/>
              <w:right w:val="single" w:sz="4" w:space="0" w:color="auto"/>
            </w:tcBorders>
            <w:shd w:val="clear" w:color="auto" w:fill="auto"/>
            <w:vAlign w:val="center"/>
          </w:tcPr>
          <w:p w14:paraId="43478E33"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近三年毕业企业的成长发展情况和经济社会效益情况（提供有效依据应明确经济社会效益指标，如：产值、税收、利润、节能减排、带动就业等）。</w:t>
            </w:r>
          </w:p>
        </w:tc>
        <w:tc>
          <w:tcPr>
            <w:tcW w:w="4742" w:type="dxa"/>
            <w:tcBorders>
              <w:top w:val="nil"/>
              <w:left w:val="nil"/>
              <w:bottom w:val="single" w:sz="4" w:space="0" w:color="auto"/>
              <w:right w:val="single" w:sz="4" w:space="0" w:color="auto"/>
            </w:tcBorders>
            <w:shd w:val="clear" w:color="auto" w:fill="auto"/>
            <w:vAlign w:val="center"/>
          </w:tcPr>
          <w:p w14:paraId="2B270E13" w14:textId="0973604B"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1.毕业企业经济效益1</w:t>
            </w:r>
            <w:r w:rsidR="009814DC">
              <w:rPr>
                <w:rFonts w:ascii="仿宋_GB2312" w:eastAsia="仿宋_GB2312" w:hAnsi="等线" w:cs="宋体"/>
                <w:color w:val="000000"/>
                <w:kern w:val="0"/>
                <w:sz w:val="24"/>
              </w:rPr>
              <w:t>4</w:t>
            </w:r>
            <w:r>
              <w:rPr>
                <w:rFonts w:ascii="仿宋_GB2312" w:eastAsia="仿宋_GB2312" w:hAnsi="等线" w:cs="宋体" w:hint="eastAsia"/>
                <w:color w:val="000000"/>
                <w:kern w:val="0"/>
                <w:sz w:val="24"/>
              </w:rPr>
              <w:t>分：</w:t>
            </w:r>
            <w:r w:rsidR="009814DC">
              <w:rPr>
                <w:rFonts w:ascii="仿宋_GB2312" w:eastAsia="仿宋_GB2312" w:hAnsi="等线" w:cs="宋体" w:hint="eastAsia"/>
                <w:color w:val="000000"/>
                <w:kern w:val="0"/>
                <w:sz w:val="24"/>
              </w:rPr>
              <w:t>实现赢利1</w:t>
            </w:r>
            <w:r w:rsidR="009814DC">
              <w:rPr>
                <w:rFonts w:ascii="仿宋_GB2312" w:eastAsia="仿宋_GB2312" w:hAnsi="等线" w:cs="宋体"/>
                <w:color w:val="000000"/>
                <w:kern w:val="0"/>
                <w:sz w:val="24"/>
              </w:rPr>
              <w:t>0</w:t>
            </w:r>
            <w:r w:rsidR="009814DC">
              <w:rPr>
                <w:rFonts w:ascii="仿宋_GB2312" w:eastAsia="仿宋_GB2312" w:hAnsi="等线" w:cs="宋体" w:hint="eastAsia"/>
                <w:color w:val="000000"/>
                <w:kern w:val="0"/>
                <w:sz w:val="24"/>
              </w:rPr>
              <w:t>万元以上的企业每个得2分，最高得1</w:t>
            </w:r>
            <w:r w:rsidR="009814DC">
              <w:rPr>
                <w:rFonts w:ascii="仿宋_GB2312" w:eastAsia="仿宋_GB2312" w:hAnsi="等线" w:cs="宋体"/>
                <w:color w:val="000000"/>
                <w:kern w:val="0"/>
                <w:sz w:val="24"/>
              </w:rPr>
              <w:t>4</w:t>
            </w:r>
            <w:r w:rsidR="009814DC">
              <w:rPr>
                <w:rFonts w:ascii="仿宋_GB2312" w:eastAsia="仿宋_GB2312" w:hAnsi="等线" w:cs="宋体" w:hint="eastAsia"/>
                <w:color w:val="000000"/>
                <w:kern w:val="0"/>
                <w:sz w:val="24"/>
              </w:rPr>
              <w:t>分</w:t>
            </w:r>
            <w:r w:rsidR="00C6491E">
              <w:rPr>
                <w:rFonts w:ascii="仿宋_GB2312" w:eastAsia="仿宋_GB2312" w:hAnsi="等线" w:cs="宋体" w:hint="eastAsia"/>
                <w:color w:val="000000"/>
                <w:kern w:val="0"/>
                <w:sz w:val="24"/>
              </w:rPr>
              <w:t>；</w:t>
            </w:r>
            <w:r>
              <w:rPr>
                <w:rFonts w:ascii="仿宋_GB2312" w:eastAsia="仿宋_GB2312" w:hAnsi="等线" w:cs="宋体" w:hint="eastAsia"/>
                <w:color w:val="000000"/>
                <w:kern w:val="0"/>
                <w:sz w:val="24"/>
              </w:rPr>
              <w:t>2.毕业企业社会效益2分：</w:t>
            </w:r>
            <w:r w:rsidR="009814DC">
              <w:rPr>
                <w:rFonts w:ascii="仿宋_GB2312" w:eastAsia="仿宋_GB2312" w:hAnsi="等线" w:cs="宋体" w:hint="eastAsia"/>
                <w:color w:val="000000"/>
                <w:kern w:val="0"/>
                <w:sz w:val="24"/>
              </w:rPr>
              <w:t>新增就业</w:t>
            </w:r>
            <w:r w:rsidR="009814DC">
              <w:rPr>
                <w:rFonts w:ascii="仿宋_GB2312" w:eastAsia="仿宋_GB2312" w:hAnsi="等线" w:cs="宋体"/>
                <w:color w:val="000000"/>
                <w:kern w:val="0"/>
                <w:sz w:val="24"/>
              </w:rPr>
              <w:t>4</w:t>
            </w:r>
            <w:r w:rsidR="009814DC">
              <w:rPr>
                <w:rFonts w:ascii="仿宋_GB2312" w:eastAsia="仿宋_GB2312" w:hAnsi="等线" w:cs="宋体" w:hint="eastAsia"/>
                <w:color w:val="000000"/>
                <w:kern w:val="0"/>
                <w:sz w:val="24"/>
              </w:rPr>
              <w:t>个以上的企业每个得1分，最高得</w:t>
            </w:r>
            <w:r w:rsidR="009814DC">
              <w:rPr>
                <w:rFonts w:ascii="仿宋_GB2312" w:eastAsia="仿宋_GB2312" w:hAnsi="等线" w:cs="宋体"/>
                <w:color w:val="000000"/>
                <w:kern w:val="0"/>
                <w:sz w:val="24"/>
              </w:rPr>
              <w:t>2</w:t>
            </w:r>
            <w:r w:rsidR="009814DC">
              <w:rPr>
                <w:rFonts w:ascii="仿宋_GB2312" w:eastAsia="仿宋_GB2312" w:hAnsi="等线" w:cs="宋体" w:hint="eastAsia"/>
                <w:color w:val="000000"/>
                <w:kern w:val="0"/>
                <w:sz w:val="24"/>
              </w:rPr>
              <w:t>分</w:t>
            </w:r>
          </w:p>
        </w:tc>
      </w:tr>
      <w:tr w:rsidR="004A32EE" w14:paraId="0F4EDD65" w14:textId="77777777" w:rsidTr="00B83099">
        <w:trPr>
          <w:trHeight w:val="687"/>
        </w:trPr>
        <w:tc>
          <w:tcPr>
            <w:tcW w:w="1583" w:type="dxa"/>
            <w:vMerge/>
            <w:tcBorders>
              <w:top w:val="nil"/>
              <w:left w:val="single" w:sz="4" w:space="0" w:color="auto"/>
              <w:bottom w:val="single" w:sz="4" w:space="0" w:color="000000"/>
              <w:right w:val="single" w:sz="4" w:space="0" w:color="auto"/>
            </w:tcBorders>
            <w:vAlign w:val="center"/>
          </w:tcPr>
          <w:p w14:paraId="6A9431DC" w14:textId="77777777" w:rsidR="004A32EE" w:rsidRDefault="004A32EE">
            <w:pPr>
              <w:widowControl/>
              <w:jc w:val="left"/>
              <w:rPr>
                <w:rFonts w:ascii="仿宋_GB2312" w:eastAsia="仿宋_GB2312" w:hAnsi="等线" w:cs="宋体"/>
                <w:color w:val="000000"/>
                <w:kern w:val="0"/>
                <w:sz w:val="24"/>
              </w:rPr>
            </w:pPr>
          </w:p>
        </w:tc>
        <w:tc>
          <w:tcPr>
            <w:tcW w:w="1583" w:type="dxa"/>
            <w:vMerge w:val="restart"/>
            <w:tcBorders>
              <w:top w:val="nil"/>
              <w:left w:val="single" w:sz="4" w:space="0" w:color="auto"/>
              <w:bottom w:val="single" w:sz="4" w:space="0" w:color="auto"/>
              <w:right w:val="single" w:sz="4" w:space="0" w:color="auto"/>
            </w:tcBorders>
            <w:shd w:val="clear" w:color="auto" w:fill="auto"/>
            <w:vAlign w:val="center"/>
          </w:tcPr>
          <w:p w14:paraId="5249C067"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科技服务（20分）</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tcPr>
          <w:p w14:paraId="72671671"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技术服务（10分）</w:t>
            </w:r>
          </w:p>
        </w:tc>
        <w:tc>
          <w:tcPr>
            <w:tcW w:w="4192" w:type="dxa"/>
            <w:vMerge w:val="restart"/>
            <w:tcBorders>
              <w:top w:val="nil"/>
              <w:left w:val="single" w:sz="4" w:space="0" w:color="auto"/>
              <w:bottom w:val="single" w:sz="4" w:space="0" w:color="auto"/>
              <w:right w:val="single" w:sz="4" w:space="0" w:color="auto"/>
            </w:tcBorders>
            <w:shd w:val="clear" w:color="auto" w:fill="auto"/>
            <w:vAlign w:val="center"/>
          </w:tcPr>
          <w:p w14:paraId="77D4E3E2"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针对我县企业开展研发设计、委托开发、合作开发、中试小试、工程技术服务、检验检测服务、大型仪器设备共享服务等横向合作情况，按服务次数和合同金额开展评价。</w:t>
            </w:r>
          </w:p>
        </w:tc>
        <w:tc>
          <w:tcPr>
            <w:tcW w:w="4742" w:type="dxa"/>
            <w:tcBorders>
              <w:top w:val="nil"/>
              <w:left w:val="nil"/>
              <w:bottom w:val="single" w:sz="4" w:space="0" w:color="auto"/>
              <w:right w:val="single" w:sz="4" w:space="0" w:color="auto"/>
            </w:tcBorders>
            <w:shd w:val="clear" w:color="auto" w:fill="auto"/>
            <w:vAlign w:val="center"/>
          </w:tcPr>
          <w:p w14:paraId="3D37589A" w14:textId="39A09E80"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1.技术服务次数4分：</w:t>
            </w:r>
            <w:r w:rsidR="00F650C6">
              <w:rPr>
                <w:rFonts w:ascii="仿宋_GB2312" w:eastAsia="仿宋_GB2312" w:hAnsi="等线" w:cs="宋体" w:hint="eastAsia"/>
                <w:color w:val="000000"/>
                <w:kern w:val="0"/>
                <w:sz w:val="24"/>
              </w:rPr>
              <w:t>一次1分，最高4分</w:t>
            </w:r>
            <w:r w:rsidR="00C6491E">
              <w:rPr>
                <w:rFonts w:ascii="仿宋_GB2312" w:eastAsia="仿宋_GB2312" w:hAnsi="等线" w:cs="宋体" w:hint="eastAsia"/>
                <w:color w:val="000000"/>
                <w:kern w:val="0"/>
                <w:sz w:val="24"/>
              </w:rPr>
              <w:t>；</w:t>
            </w:r>
          </w:p>
        </w:tc>
      </w:tr>
      <w:tr w:rsidR="004A32EE" w14:paraId="7993B7B9" w14:textId="77777777" w:rsidTr="00B83099">
        <w:trPr>
          <w:trHeight w:val="687"/>
        </w:trPr>
        <w:tc>
          <w:tcPr>
            <w:tcW w:w="1583" w:type="dxa"/>
            <w:vMerge/>
            <w:tcBorders>
              <w:top w:val="nil"/>
              <w:left w:val="single" w:sz="4" w:space="0" w:color="auto"/>
              <w:bottom w:val="single" w:sz="4" w:space="0" w:color="000000"/>
              <w:right w:val="single" w:sz="4" w:space="0" w:color="auto"/>
            </w:tcBorders>
            <w:vAlign w:val="center"/>
          </w:tcPr>
          <w:p w14:paraId="5F90302D" w14:textId="77777777" w:rsidR="004A32EE" w:rsidRDefault="004A32EE">
            <w:pPr>
              <w:widowControl/>
              <w:jc w:val="left"/>
              <w:rPr>
                <w:rFonts w:ascii="仿宋_GB2312" w:eastAsia="仿宋_GB2312" w:hAnsi="等线" w:cs="宋体"/>
                <w:color w:val="000000"/>
                <w:kern w:val="0"/>
                <w:sz w:val="24"/>
              </w:rPr>
            </w:pPr>
          </w:p>
        </w:tc>
        <w:tc>
          <w:tcPr>
            <w:tcW w:w="1583" w:type="dxa"/>
            <w:vMerge/>
            <w:tcBorders>
              <w:top w:val="nil"/>
              <w:left w:val="single" w:sz="4" w:space="0" w:color="auto"/>
              <w:bottom w:val="single" w:sz="4" w:space="0" w:color="auto"/>
              <w:right w:val="single" w:sz="4" w:space="0" w:color="auto"/>
            </w:tcBorders>
            <w:vAlign w:val="center"/>
          </w:tcPr>
          <w:p w14:paraId="399508F0" w14:textId="77777777" w:rsidR="004A32EE" w:rsidRDefault="004A32EE">
            <w:pPr>
              <w:widowControl/>
              <w:jc w:val="left"/>
              <w:rPr>
                <w:rFonts w:ascii="仿宋_GB2312" w:eastAsia="仿宋_GB2312" w:hAnsi="等线" w:cs="宋体"/>
                <w:color w:val="000000"/>
                <w:kern w:val="0"/>
                <w:sz w:val="24"/>
              </w:rPr>
            </w:pPr>
          </w:p>
        </w:tc>
        <w:tc>
          <w:tcPr>
            <w:tcW w:w="1451" w:type="dxa"/>
            <w:vMerge/>
            <w:tcBorders>
              <w:top w:val="nil"/>
              <w:left w:val="single" w:sz="4" w:space="0" w:color="auto"/>
              <w:bottom w:val="single" w:sz="4" w:space="0" w:color="auto"/>
              <w:right w:val="single" w:sz="4" w:space="0" w:color="auto"/>
            </w:tcBorders>
            <w:vAlign w:val="center"/>
          </w:tcPr>
          <w:p w14:paraId="2584A9D1" w14:textId="77777777" w:rsidR="004A32EE" w:rsidRDefault="004A32EE">
            <w:pPr>
              <w:widowControl/>
              <w:jc w:val="left"/>
              <w:rPr>
                <w:rFonts w:ascii="仿宋_GB2312" w:eastAsia="仿宋_GB2312" w:hAnsi="等线" w:cs="宋体"/>
                <w:color w:val="000000"/>
                <w:kern w:val="0"/>
                <w:sz w:val="24"/>
              </w:rPr>
            </w:pPr>
          </w:p>
        </w:tc>
        <w:tc>
          <w:tcPr>
            <w:tcW w:w="4192" w:type="dxa"/>
            <w:vMerge/>
            <w:tcBorders>
              <w:top w:val="nil"/>
              <w:left w:val="single" w:sz="4" w:space="0" w:color="auto"/>
              <w:bottom w:val="single" w:sz="4" w:space="0" w:color="auto"/>
              <w:right w:val="single" w:sz="4" w:space="0" w:color="auto"/>
            </w:tcBorders>
            <w:vAlign w:val="center"/>
          </w:tcPr>
          <w:p w14:paraId="6D738D77" w14:textId="77777777" w:rsidR="004A32EE" w:rsidRDefault="004A32EE">
            <w:pPr>
              <w:widowControl/>
              <w:jc w:val="left"/>
              <w:rPr>
                <w:rFonts w:ascii="仿宋_GB2312" w:eastAsia="仿宋_GB2312" w:hAnsi="等线" w:cs="宋体"/>
                <w:color w:val="000000"/>
                <w:kern w:val="0"/>
                <w:sz w:val="24"/>
              </w:rPr>
            </w:pPr>
          </w:p>
        </w:tc>
        <w:tc>
          <w:tcPr>
            <w:tcW w:w="4742" w:type="dxa"/>
            <w:tcBorders>
              <w:top w:val="nil"/>
              <w:left w:val="nil"/>
              <w:bottom w:val="single" w:sz="4" w:space="0" w:color="auto"/>
              <w:right w:val="single" w:sz="4" w:space="0" w:color="auto"/>
            </w:tcBorders>
            <w:shd w:val="clear" w:color="auto" w:fill="auto"/>
            <w:vAlign w:val="center"/>
          </w:tcPr>
          <w:p w14:paraId="05070692" w14:textId="3CA6E88F"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2.技术服务合同金额6分：</w:t>
            </w:r>
            <w:r w:rsidR="00F650C6">
              <w:rPr>
                <w:rFonts w:ascii="仿宋_GB2312" w:eastAsia="仿宋_GB2312" w:hAnsi="等线" w:cs="宋体" w:hint="eastAsia"/>
                <w:color w:val="000000"/>
                <w:kern w:val="0"/>
                <w:sz w:val="24"/>
              </w:rPr>
              <w:t>实施交易每5万元得1分，最高6分</w:t>
            </w:r>
            <w:r>
              <w:rPr>
                <w:rFonts w:ascii="仿宋_GB2312" w:eastAsia="仿宋_GB2312" w:hAnsi="等线" w:cs="宋体" w:hint="eastAsia"/>
                <w:color w:val="000000"/>
                <w:kern w:val="0"/>
                <w:sz w:val="24"/>
              </w:rPr>
              <w:t>。</w:t>
            </w:r>
          </w:p>
        </w:tc>
      </w:tr>
      <w:tr w:rsidR="00336423" w14:paraId="2975DFA2" w14:textId="77777777" w:rsidTr="00B83099">
        <w:trPr>
          <w:trHeight w:val="972"/>
        </w:trPr>
        <w:tc>
          <w:tcPr>
            <w:tcW w:w="1583" w:type="dxa"/>
            <w:vMerge/>
            <w:tcBorders>
              <w:top w:val="nil"/>
              <w:left w:val="single" w:sz="4" w:space="0" w:color="auto"/>
              <w:bottom w:val="single" w:sz="4" w:space="0" w:color="000000"/>
              <w:right w:val="single" w:sz="4" w:space="0" w:color="auto"/>
            </w:tcBorders>
            <w:vAlign w:val="center"/>
          </w:tcPr>
          <w:p w14:paraId="32FC2640" w14:textId="77777777" w:rsidR="00336423" w:rsidRDefault="00336423" w:rsidP="00336423">
            <w:pPr>
              <w:widowControl/>
              <w:jc w:val="left"/>
              <w:rPr>
                <w:rFonts w:ascii="仿宋_GB2312" w:eastAsia="仿宋_GB2312" w:hAnsi="等线" w:cs="宋体"/>
                <w:color w:val="000000"/>
                <w:kern w:val="0"/>
                <w:sz w:val="24"/>
              </w:rPr>
            </w:pPr>
          </w:p>
        </w:tc>
        <w:tc>
          <w:tcPr>
            <w:tcW w:w="1583" w:type="dxa"/>
            <w:vMerge/>
            <w:tcBorders>
              <w:top w:val="nil"/>
              <w:left w:val="single" w:sz="4" w:space="0" w:color="auto"/>
              <w:bottom w:val="single" w:sz="4" w:space="0" w:color="auto"/>
              <w:right w:val="single" w:sz="4" w:space="0" w:color="auto"/>
            </w:tcBorders>
            <w:vAlign w:val="center"/>
          </w:tcPr>
          <w:p w14:paraId="0E542A6A" w14:textId="77777777" w:rsidR="00336423" w:rsidRDefault="00336423" w:rsidP="00336423">
            <w:pPr>
              <w:widowControl/>
              <w:jc w:val="left"/>
              <w:rPr>
                <w:rFonts w:ascii="仿宋_GB2312" w:eastAsia="仿宋_GB2312" w:hAnsi="等线" w:cs="宋体"/>
                <w:color w:val="000000"/>
                <w:kern w:val="0"/>
                <w:sz w:val="24"/>
              </w:rPr>
            </w:pPr>
          </w:p>
        </w:tc>
        <w:tc>
          <w:tcPr>
            <w:tcW w:w="1451" w:type="dxa"/>
            <w:vMerge w:val="restart"/>
            <w:tcBorders>
              <w:top w:val="nil"/>
              <w:left w:val="single" w:sz="4" w:space="0" w:color="auto"/>
              <w:bottom w:val="single" w:sz="4" w:space="0" w:color="auto"/>
              <w:right w:val="single" w:sz="4" w:space="0" w:color="auto"/>
            </w:tcBorders>
            <w:shd w:val="clear" w:color="auto" w:fill="auto"/>
            <w:vAlign w:val="center"/>
          </w:tcPr>
          <w:p w14:paraId="4DEBCAB9" w14:textId="33368C08" w:rsidR="00336423" w:rsidRDefault="00336423" w:rsidP="00336423">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技术交流（5分）</w:t>
            </w:r>
          </w:p>
        </w:tc>
        <w:tc>
          <w:tcPr>
            <w:tcW w:w="4192" w:type="dxa"/>
            <w:vMerge w:val="restart"/>
            <w:tcBorders>
              <w:top w:val="nil"/>
              <w:left w:val="single" w:sz="4" w:space="0" w:color="auto"/>
              <w:bottom w:val="single" w:sz="4" w:space="0" w:color="auto"/>
              <w:right w:val="single" w:sz="4" w:space="0" w:color="auto"/>
            </w:tcBorders>
            <w:shd w:val="clear" w:color="auto" w:fill="auto"/>
            <w:vAlign w:val="center"/>
          </w:tcPr>
          <w:p w14:paraId="69CCE71B" w14:textId="7225111C" w:rsidR="00336423" w:rsidRDefault="00336423" w:rsidP="00336423">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开展科技对接、技术培训、项目推介或交流展示等活动情况，按活动数量和规模、效果开展评价。</w:t>
            </w:r>
          </w:p>
        </w:tc>
        <w:tc>
          <w:tcPr>
            <w:tcW w:w="4742" w:type="dxa"/>
            <w:tcBorders>
              <w:top w:val="nil"/>
              <w:left w:val="nil"/>
              <w:bottom w:val="single" w:sz="4" w:space="0" w:color="auto"/>
              <w:right w:val="single" w:sz="4" w:space="0" w:color="auto"/>
            </w:tcBorders>
            <w:shd w:val="clear" w:color="auto" w:fill="auto"/>
            <w:vAlign w:val="center"/>
          </w:tcPr>
          <w:p w14:paraId="74CAF715" w14:textId="61ED6E30" w:rsidR="00336423" w:rsidRDefault="00336423" w:rsidP="00336423">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1.科技交流等活动次数和规模3分：2</w:t>
            </w:r>
            <w:r>
              <w:rPr>
                <w:rFonts w:ascii="仿宋_GB2312" w:eastAsia="仿宋_GB2312" w:hAnsi="等线" w:cs="宋体"/>
                <w:color w:val="000000"/>
                <w:kern w:val="0"/>
                <w:sz w:val="24"/>
              </w:rPr>
              <w:t>0</w:t>
            </w:r>
            <w:r>
              <w:rPr>
                <w:rFonts w:ascii="仿宋_GB2312" w:eastAsia="仿宋_GB2312" w:hAnsi="等线" w:cs="宋体" w:hint="eastAsia"/>
                <w:color w:val="000000"/>
                <w:kern w:val="0"/>
                <w:sz w:val="24"/>
              </w:rPr>
              <w:t>人内每次得0</w:t>
            </w:r>
            <w:r>
              <w:rPr>
                <w:rFonts w:ascii="仿宋_GB2312" w:eastAsia="仿宋_GB2312" w:hAnsi="等线" w:cs="宋体"/>
                <w:color w:val="000000"/>
                <w:kern w:val="0"/>
                <w:sz w:val="24"/>
              </w:rPr>
              <w:t>.5</w:t>
            </w:r>
            <w:r>
              <w:rPr>
                <w:rFonts w:ascii="仿宋_GB2312" w:eastAsia="仿宋_GB2312" w:hAnsi="等线" w:cs="宋体" w:hint="eastAsia"/>
                <w:color w:val="000000"/>
                <w:kern w:val="0"/>
                <w:sz w:val="24"/>
              </w:rPr>
              <w:t>分，2</w:t>
            </w:r>
            <w:r>
              <w:rPr>
                <w:rFonts w:ascii="仿宋_GB2312" w:eastAsia="仿宋_GB2312" w:hAnsi="等线" w:cs="宋体"/>
                <w:color w:val="000000"/>
                <w:kern w:val="0"/>
                <w:sz w:val="24"/>
              </w:rPr>
              <w:t>0</w:t>
            </w:r>
            <w:r>
              <w:rPr>
                <w:rFonts w:ascii="仿宋_GB2312" w:eastAsia="仿宋_GB2312" w:hAnsi="等线" w:cs="宋体" w:hint="eastAsia"/>
                <w:color w:val="000000"/>
                <w:kern w:val="0"/>
                <w:sz w:val="24"/>
              </w:rPr>
              <w:t>人以上每次得1分，最高3分</w:t>
            </w:r>
            <w:r w:rsidR="00C6491E">
              <w:rPr>
                <w:rFonts w:ascii="仿宋_GB2312" w:eastAsia="仿宋_GB2312" w:hAnsi="等线" w:cs="宋体" w:hint="eastAsia"/>
                <w:color w:val="000000"/>
                <w:kern w:val="0"/>
                <w:sz w:val="24"/>
              </w:rPr>
              <w:t>；</w:t>
            </w:r>
          </w:p>
        </w:tc>
      </w:tr>
      <w:tr w:rsidR="00336423" w14:paraId="0F0CB760" w14:textId="77777777" w:rsidTr="00B83099">
        <w:trPr>
          <w:trHeight w:val="687"/>
        </w:trPr>
        <w:tc>
          <w:tcPr>
            <w:tcW w:w="1583" w:type="dxa"/>
            <w:vMerge/>
            <w:tcBorders>
              <w:top w:val="nil"/>
              <w:left w:val="single" w:sz="4" w:space="0" w:color="auto"/>
              <w:bottom w:val="single" w:sz="4" w:space="0" w:color="000000"/>
              <w:right w:val="single" w:sz="4" w:space="0" w:color="auto"/>
            </w:tcBorders>
            <w:vAlign w:val="center"/>
          </w:tcPr>
          <w:p w14:paraId="2A111F32" w14:textId="77777777" w:rsidR="00336423" w:rsidRDefault="00336423" w:rsidP="00336423">
            <w:pPr>
              <w:widowControl/>
              <w:jc w:val="left"/>
              <w:rPr>
                <w:rFonts w:ascii="仿宋_GB2312" w:eastAsia="仿宋_GB2312" w:hAnsi="等线" w:cs="宋体"/>
                <w:color w:val="000000"/>
                <w:kern w:val="0"/>
                <w:sz w:val="24"/>
              </w:rPr>
            </w:pPr>
          </w:p>
        </w:tc>
        <w:tc>
          <w:tcPr>
            <w:tcW w:w="1583" w:type="dxa"/>
            <w:vMerge/>
            <w:tcBorders>
              <w:top w:val="nil"/>
              <w:left w:val="single" w:sz="4" w:space="0" w:color="auto"/>
              <w:bottom w:val="single" w:sz="4" w:space="0" w:color="auto"/>
              <w:right w:val="single" w:sz="4" w:space="0" w:color="auto"/>
            </w:tcBorders>
            <w:vAlign w:val="center"/>
          </w:tcPr>
          <w:p w14:paraId="6DE696BB" w14:textId="77777777" w:rsidR="00336423" w:rsidRDefault="00336423" w:rsidP="00336423">
            <w:pPr>
              <w:widowControl/>
              <w:jc w:val="left"/>
              <w:rPr>
                <w:rFonts w:ascii="仿宋_GB2312" w:eastAsia="仿宋_GB2312" w:hAnsi="等线" w:cs="宋体"/>
                <w:color w:val="000000"/>
                <w:kern w:val="0"/>
                <w:sz w:val="24"/>
              </w:rPr>
            </w:pPr>
          </w:p>
        </w:tc>
        <w:tc>
          <w:tcPr>
            <w:tcW w:w="1451" w:type="dxa"/>
            <w:vMerge/>
            <w:tcBorders>
              <w:top w:val="nil"/>
              <w:left w:val="single" w:sz="4" w:space="0" w:color="auto"/>
              <w:bottom w:val="single" w:sz="4" w:space="0" w:color="auto"/>
              <w:right w:val="single" w:sz="4" w:space="0" w:color="auto"/>
            </w:tcBorders>
            <w:vAlign w:val="center"/>
          </w:tcPr>
          <w:p w14:paraId="42316E68" w14:textId="77777777" w:rsidR="00336423" w:rsidRDefault="00336423" w:rsidP="00336423">
            <w:pPr>
              <w:widowControl/>
              <w:jc w:val="left"/>
              <w:rPr>
                <w:rFonts w:ascii="仿宋_GB2312" w:eastAsia="仿宋_GB2312" w:hAnsi="等线" w:cs="宋体"/>
                <w:color w:val="000000"/>
                <w:kern w:val="0"/>
                <w:sz w:val="24"/>
              </w:rPr>
            </w:pPr>
          </w:p>
        </w:tc>
        <w:tc>
          <w:tcPr>
            <w:tcW w:w="4192" w:type="dxa"/>
            <w:vMerge/>
            <w:tcBorders>
              <w:top w:val="nil"/>
              <w:left w:val="single" w:sz="4" w:space="0" w:color="auto"/>
              <w:bottom w:val="single" w:sz="4" w:space="0" w:color="auto"/>
              <w:right w:val="single" w:sz="4" w:space="0" w:color="auto"/>
            </w:tcBorders>
            <w:vAlign w:val="center"/>
          </w:tcPr>
          <w:p w14:paraId="7D6569F6" w14:textId="77777777" w:rsidR="00336423" w:rsidRDefault="00336423" w:rsidP="00336423">
            <w:pPr>
              <w:widowControl/>
              <w:jc w:val="left"/>
              <w:rPr>
                <w:rFonts w:ascii="仿宋_GB2312" w:eastAsia="仿宋_GB2312" w:hAnsi="等线" w:cs="宋体"/>
                <w:color w:val="000000"/>
                <w:kern w:val="0"/>
                <w:sz w:val="24"/>
              </w:rPr>
            </w:pPr>
          </w:p>
        </w:tc>
        <w:tc>
          <w:tcPr>
            <w:tcW w:w="4742" w:type="dxa"/>
            <w:tcBorders>
              <w:top w:val="nil"/>
              <w:left w:val="nil"/>
              <w:bottom w:val="single" w:sz="4" w:space="0" w:color="auto"/>
              <w:right w:val="single" w:sz="4" w:space="0" w:color="auto"/>
            </w:tcBorders>
            <w:shd w:val="clear" w:color="auto" w:fill="auto"/>
            <w:vAlign w:val="center"/>
          </w:tcPr>
          <w:p w14:paraId="369F0EEF" w14:textId="45997F1F" w:rsidR="00336423" w:rsidRDefault="00336423" w:rsidP="00336423">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2.科技交流等活动效果2分：每场次好（0</w:t>
            </w:r>
            <w:r>
              <w:rPr>
                <w:rFonts w:ascii="仿宋_GB2312" w:eastAsia="仿宋_GB2312" w:hAnsi="等线" w:cs="宋体"/>
                <w:color w:val="000000"/>
                <w:kern w:val="0"/>
                <w:sz w:val="24"/>
              </w:rPr>
              <w:t>.</w:t>
            </w:r>
            <w:r>
              <w:rPr>
                <w:rFonts w:ascii="仿宋_GB2312" w:eastAsia="仿宋_GB2312" w:hAnsi="等线" w:cs="宋体" w:hint="eastAsia"/>
                <w:color w:val="000000"/>
                <w:kern w:val="0"/>
                <w:sz w:val="24"/>
              </w:rPr>
              <w:t>2）、一般（0</w:t>
            </w:r>
            <w:r>
              <w:rPr>
                <w:rFonts w:ascii="仿宋_GB2312" w:eastAsia="仿宋_GB2312" w:hAnsi="等线" w:cs="宋体"/>
                <w:color w:val="000000"/>
                <w:kern w:val="0"/>
                <w:sz w:val="24"/>
              </w:rPr>
              <w:t>.</w:t>
            </w:r>
            <w:r>
              <w:rPr>
                <w:rFonts w:ascii="仿宋_GB2312" w:eastAsia="仿宋_GB2312" w:hAnsi="等线" w:cs="宋体" w:hint="eastAsia"/>
                <w:color w:val="000000"/>
                <w:kern w:val="0"/>
                <w:sz w:val="24"/>
              </w:rPr>
              <w:t>1）、差（0），最高2分</w:t>
            </w:r>
          </w:p>
        </w:tc>
      </w:tr>
      <w:tr w:rsidR="00336423" w14:paraId="762D35E5" w14:textId="77777777" w:rsidTr="00B83099">
        <w:trPr>
          <w:trHeight w:val="672"/>
        </w:trPr>
        <w:tc>
          <w:tcPr>
            <w:tcW w:w="1583" w:type="dxa"/>
            <w:vMerge/>
            <w:tcBorders>
              <w:top w:val="nil"/>
              <w:left w:val="single" w:sz="4" w:space="0" w:color="auto"/>
              <w:bottom w:val="single" w:sz="4" w:space="0" w:color="000000"/>
              <w:right w:val="single" w:sz="4" w:space="0" w:color="auto"/>
            </w:tcBorders>
            <w:vAlign w:val="center"/>
          </w:tcPr>
          <w:p w14:paraId="75E39B77" w14:textId="77777777" w:rsidR="00336423" w:rsidRDefault="00336423" w:rsidP="00336423">
            <w:pPr>
              <w:widowControl/>
              <w:jc w:val="left"/>
              <w:rPr>
                <w:rFonts w:ascii="仿宋_GB2312" w:eastAsia="仿宋_GB2312" w:hAnsi="等线" w:cs="宋体"/>
                <w:color w:val="000000"/>
                <w:kern w:val="0"/>
                <w:sz w:val="24"/>
              </w:rPr>
            </w:pPr>
          </w:p>
        </w:tc>
        <w:tc>
          <w:tcPr>
            <w:tcW w:w="1583" w:type="dxa"/>
            <w:vMerge/>
            <w:tcBorders>
              <w:top w:val="nil"/>
              <w:left w:val="single" w:sz="4" w:space="0" w:color="auto"/>
              <w:bottom w:val="single" w:sz="4" w:space="0" w:color="auto"/>
              <w:right w:val="single" w:sz="4" w:space="0" w:color="auto"/>
            </w:tcBorders>
            <w:vAlign w:val="center"/>
          </w:tcPr>
          <w:p w14:paraId="37D009E9" w14:textId="77777777" w:rsidR="00336423" w:rsidRDefault="00336423" w:rsidP="00336423">
            <w:pPr>
              <w:widowControl/>
              <w:jc w:val="left"/>
              <w:rPr>
                <w:rFonts w:ascii="仿宋_GB2312" w:eastAsia="仿宋_GB2312" w:hAnsi="等线" w:cs="宋体"/>
                <w:color w:val="000000"/>
                <w:kern w:val="0"/>
                <w:sz w:val="24"/>
              </w:rPr>
            </w:pPr>
          </w:p>
        </w:tc>
        <w:tc>
          <w:tcPr>
            <w:tcW w:w="1451" w:type="dxa"/>
            <w:tcBorders>
              <w:top w:val="nil"/>
              <w:left w:val="nil"/>
              <w:bottom w:val="single" w:sz="4" w:space="0" w:color="auto"/>
              <w:right w:val="single" w:sz="4" w:space="0" w:color="auto"/>
            </w:tcBorders>
            <w:shd w:val="clear" w:color="auto" w:fill="auto"/>
            <w:vAlign w:val="center"/>
          </w:tcPr>
          <w:p w14:paraId="4318F5DA" w14:textId="433169BF" w:rsidR="00336423" w:rsidRDefault="00336423" w:rsidP="00336423">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服务满意度（5）</w:t>
            </w:r>
          </w:p>
        </w:tc>
        <w:tc>
          <w:tcPr>
            <w:tcW w:w="4192" w:type="dxa"/>
            <w:tcBorders>
              <w:top w:val="nil"/>
              <w:left w:val="nil"/>
              <w:bottom w:val="single" w:sz="4" w:space="0" w:color="auto"/>
              <w:right w:val="single" w:sz="4" w:space="0" w:color="auto"/>
            </w:tcBorders>
            <w:shd w:val="clear" w:color="auto" w:fill="auto"/>
            <w:vAlign w:val="center"/>
          </w:tcPr>
          <w:p w14:paraId="2F9C8D9A" w14:textId="33A691AB" w:rsidR="00336423" w:rsidRDefault="00336423" w:rsidP="00336423">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平台资源服务对象的满意程度，包括平台的服务态度、服务的及时性和有效性、有无出现重大事故和恶劣影响等。</w:t>
            </w:r>
          </w:p>
        </w:tc>
        <w:tc>
          <w:tcPr>
            <w:tcW w:w="4742" w:type="dxa"/>
            <w:tcBorders>
              <w:top w:val="nil"/>
              <w:left w:val="nil"/>
              <w:bottom w:val="single" w:sz="4" w:space="0" w:color="auto"/>
              <w:right w:val="single" w:sz="4" w:space="0" w:color="auto"/>
            </w:tcBorders>
            <w:shd w:val="clear" w:color="auto" w:fill="auto"/>
            <w:vAlign w:val="center"/>
          </w:tcPr>
          <w:p w14:paraId="23F12BE2" w14:textId="608404BE" w:rsidR="00336423" w:rsidRDefault="00336423" w:rsidP="00336423">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服务满意度5分：每场次高（</w:t>
            </w:r>
            <w:r>
              <w:rPr>
                <w:rFonts w:ascii="仿宋_GB2312" w:eastAsia="仿宋_GB2312" w:hAnsi="等线" w:cs="宋体"/>
                <w:color w:val="000000"/>
                <w:kern w:val="0"/>
                <w:sz w:val="24"/>
              </w:rPr>
              <w:t>1</w:t>
            </w:r>
            <w:r>
              <w:rPr>
                <w:rFonts w:ascii="仿宋_GB2312" w:eastAsia="仿宋_GB2312" w:hAnsi="等线" w:cs="宋体" w:hint="eastAsia"/>
                <w:color w:val="000000"/>
                <w:kern w:val="0"/>
                <w:sz w:val="24"/>
              </w:rPr>
              <w:t>）、一般（</w:t>
            </w:r>
            <w:r>
              <w:rPr>
                <w:rFonts w:ascii="仿宋_GB2312" w:eastAsia="仿宋_GB2312" w:hAnsi="等线" w:cs="宋体"/>
                <w:color w:val="000000"/>
                <w:kern w:val="0"/>
                <w:sz w:val="24"/>
              </w:rPr>
              <w:t>0.5</w:t>
            </w:r>
            <w:r>
              <w:rPr>
                <w:rFonts w:ascii="仿宋_GB2312" w:eastAsia="仿宋_GB2312" w:hAnsi="等线" w:cs="宋体" w:hint="eastAsia"/>
                <w:color w:val="000000"/>
                <w:kern w:val="0"/>
                <w:sz w:val="24"/>
              </w:rPr>
              <w:t>）、低（</w:t>
            </w:r>
            <w:r>
              <w:rPr>
                <w:rFonts w:ascii="仿宋_GB2312" w:eastAsia="仿宋_GB2312" w:hAnsi="等线" w:cs="宋体"/>
                <w:color w:val="000000"/>
                <w:kern w:val="0"/>
                <w:sz w:val="24"/>
              </w:rPr>
              <w:t>0</w:t>
            </w:r>
            <w:r>
              <w:rPr>
                <w:rFonts w:ascii="仿宋_GB2312" w:eastAsia="仿宋_GB2312" w:hAnsi="等线" w:cs="宋体" w:hint="eastAsia"/>
                <w:color w:val="000000"/>
                <w:kern w:val="0"/>
                <w:sz w:val="24"/>
              </w:rPr>
              <w:t>）。</w:t>
            </w:r>
          </w:p>
        </w:tc>
      </w:tr>
      <w:tr w:rsidR="004A32EE" w14:paraId="572BECC2" w14:textId="77777777">
        <w:trPr>
          <w:trHeight w:val="912"/>
        </w:trPr>
        <w:tc>
          <w:tcPr>
            <w:tcW w:w="1583" w:type="dxa"/>
            <w:tcBorders>
              <w:top w:val="nil"/>
              <w:left w:val="single" w:sz="4" w:space="0" w:color="auto"/>
              <w:bottom w:val="single" w:sz="4" w:space="0" w:color="auto"/>
              <w:right w:val="single" w:sz="4" w:space="0" w:color="auto"/>
            </w:tcBorders>
            <w:shd w:val="clear" w:color="auto" w:fill="auto"/>
            <w:vAlign w:val="center"/>
          </w:tcPr>
          <w:p w14:paraId="3F798641"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特别加分（5分）</w:t>
            </w:r>
          </w:p>
        </w:tc>
        <w:tc>
          <w:tcPr>
            <w:tcW w:w="11968" w:type="dxa"/>
            <w:gridSpan w:val="4"/>
            <w:tcBorders>
              <w:top w:val="single" w:sz="4" w:space="0" w:color="auto"/>
              <w:left w:val="nil"/>
              <w:bottom w:val="single" w:sz="4" w:space="0" w:color="auto"/>
              <w:right w:val="single" w:sz="4" w:space="0" w:color="auto"/>
            </w:tcBorders>
            <w:shd w:val="clear" w:color="auto" w:fill="auto"/>
            <w:vAlign w:val="center"/>
          </w:tcPr>
          <w:p w14:paraId="34205364"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对于当年度工作取得重大突破或对政府中心工作有重大贡献的（如重点考核重大产业项目招引情况等），经认定后，酌情给分。加分严格控制，一般性工作不予加分。</w:t>
            </w:r>
          </w:p>
        </w:tc>
      </w:tr>
    </w:tbl>
    <w:p w14:paraId="4B26A89D" w14:textId="77777777" w:rsidR="004A32EE" w:rsidRDefault="004A32EE"/>
    <w:p w14:paraId="251F7C95" w14:textId="77777777" w:rsidR="004A32EE" w:rsidRDefault="004A32EE"/>
    <w:p w14:paraId="43FB2909" w14:textId="77777777" w:rsidR="004A32EE" w:rsidRDefault="00000000">
      <w:pPr>
        <w:widowControl/>
        <w:jc w:val="left"/>
      </w:pPr>
      <w:r>
        <w:br w:type="page"/>
      </w:r>
    </w:p>
    <w:p w14:paraId="15620DFF" w14:textId="77777777" w:rsidR="004A32EE" w:rsidRPr="00AE294D" w:rsidRDefault="00000000">
      <w:pPr>
        <w:rPr>
          <w:rFonts w:ascii="宋体" w:eastAsia="宋体" w:hAnsi="宋体"/>
        </w:rPr>
      </w:pPr>
      <w:r w:rsidRPr="00AE294D">
        <w:rPr>
          <w:rFonts w:ascii="宋体" w:eastAsia="宋体" w:hAnsi="宋体" w:hint="eastAsia"/>
        </w:rPr>
        <w:lastRenderedPageBreak/>
        <w:t>附件3</w:t>
      </w:r>
    </w:p>
    <w:p w14:paraId="6DBFAD4D" w14:textId="698833B8" w:rsidR="004A32EE" w:rsidRDefault="00000000">
      <w:pPr>
        <w:pStyle w:val="a9"/>
        <w:rPr>
          <w:rFonts w:ascii="黑体" w:eastAsia="黑体" w:hAnsi="黑体" w:cs="宋体"/>
          <w:color w:val="333333"/>
          <w:kern w:val="0"/>
        </w:rPr>
      </w:pPr>
      <w:bookmarkStart w:id="2" w:name="_Hlk129080254"/>
      <w:r>
        <w:rPr>
          <w:rFonts w:ascii="黑体" w:eastAsia="黑体" w:hAnsi="黑体" w:cs="宋体" w:hint="eastAsia"/>
          <w:color w:val="333333"/>
          <w:kern w:val="0"/>
        </w:rPr>
        <w:t>C</w:t>
      </w:r>
      <w:r w:rsidR="00907087">
        <w:rPr>
          <w:rFonts w:ascii="黑体" w:eastAsia="黑体" w:hAnsi="黑体" w:cs="宋体" w:hint="eastAsia"/>
          <w:color w:val="333333"/>
          <w:kern w:val="0"/>
        </w:rPr>
        <w:t>类</w:t>
      </w:r>
      <w:r>
        <w:rPr>
          <w:rFonts w:ascii="黑体" w:eastAsia="黑体" w:hAnsi="黑体" w:cs="宋体" w:hint="eastAsia"/>
          <w:color w:val="333333"/>
          <w:kern w:val="0"/>
        </w:rPr>
        <w:t>有明确年度任务指标的创新平台</w:t>
      </w:r>
      <w:r w:rsidR="00AF6793">
        <w:rPr>
          <w:rFonts w:ascii="黑体" w:eastAsia="黑体" w:hAnsi="黑体" w:cs="宋体" w:hint="eastAsia"/>
          <w:color w:val="333333"/>
          <w:kern w:val="0"/>
        </w:rPr>
        <w:t>（医院等创新平台）</w:t>
      </w:r>
    </w:p>
    <w:bookmarkEnd w:id="2"/>
    <w:p w14:paraId="6D684F9E" w14:textId="77777777" w:rsidR="004A32EE" w:rsidRDefault="004A32EE"/>
    <w:tbl>
      <w:tblPr>
        <w:tblW w:w="13887" w:type="dxa"/>
        <w:tblInd w:w="113" w:type="dxa"/>
        <w:tblLook w:val="04A0" w:firstRow="1" w:lastRow="0" w:firstColumn="1" w:lastColumn="0" w:noHBand="0" w:noVBand="1"/>
      </w:tblPr>
      <w:tblGrid>
        <w:gridCol w:w="1568"/>
        <w:gridCol w:w="1568"/>
        <w:gridCol w:w="1569"/>
        <w:gridCol w:w="3228"/>
        <w:gridCol w:w="5954"/>
      </w:tblGrid>
      <w:tr w:rsidR="004A32EE" w14:paraId="293FBC83" w14:textId="77777777">
        <w:trPr>
          <w:trHeight w:val="284"/>
          <w:tblHeader/>
        </w:trPr>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55C348EC" w14:textId="77777777" w:rsidR="004A32EE" w:rsidRDefault="00000000">
            <w:pPr>
              <w:widowControl/>
              <w:jc w:val="center"/>
              <w:rPr>
                <w:rFonts w:ascii="仿宋_GB2312" w:eastAsia="仿宋_GB2312" w:hAnsi="等线" w:cs="宋体"/>
                <w:b/>
                <w:bCs/>
                <w:color w:val="000000"/>
                <w:kern w:val="0"/>
                <w:sz w:val="24"/>
              </w:rPr>
            </w:pPr>
            <w:r>
              <w:rPr>
                <w:rFonts w:ascii="仿宋_GB2312" w:eastAsia="仿宋_GB2312" w:hAnsi="等线" w:cs="宋体" w:hint="eastAsia"/>
                <w:b/>
                <w:bCs/>
                <w:color w:val="000000"/>
                <w:kern w:val="0"/>
                <w:sz w:val="24"/>
              </w:rPr>
              <w:t>名称</w:t>
            </w:r>
          </w:p>
        </w:tc>
        <w:tc>
          <w:tcPr>
            <w:tcW w:w="1568" w:type="dxa"/>
            <w:tcBorders>
              <w:top w:val="single" w:sz="4" w:space="0" w:color="auto"/>
              <w:left w:val="nil"/>
              <w:bottom w:val="single" w:sz="4" w:space="0" w:color="auto"/>
              <w:right w:val="single" w:sz="4" w:space="0" w:color="auto"/>
            </w:tcBorders>
            <w:shd w:val="clear" w:color="auto" w:fill="auto"/>
            <w:vAlign w:val="center"/>
          </w:tcPr>
          <w:p w14:paraId="3FD16E8F" w14:textId="77777777" w:rsidR="004A32EE" w:rsidRDefault="00000000">
            <w:pPr>
              <w:widowControl/>
              <w:jc w:val="center"/>
              <w:rPr>
                <w:rFonts w:ascii="仿宋_GB2312" w:eastAsia="仿宋_GB2312" w:hAnsi="等线" w:cs="宋体"/>
                <w:b/>
                <w:bCs/>
                <w:color w:val="000000"/>
                <w:kern w:val="0"/>
                <w:sz w:val="24"/>
              </w:rPr>
            </w:pPr>
            <w:r>
              <w:rPr>
                <w:rFonts w:ascii="仿宋_GB2312" w:eastAsia="仿宋_GB2312" w:hAnsi="等线" w:cs="宋体" w:hint="eastAsia"/>
                <w:b/>
                <w:bCs/>
                <w:color w:val="000000"/>
                <w:kern w:val="0"/>
                <w:sz w:val="24"/>
              </w:rPr>
              <w:t>一级指标</w:t>
            </w:r>
          </w:p>
        </w:tc>
        <w:tc>
          <w:tcPr>
            <w:tcW w:w="1569" w:type="dxa"/>
            <w:tcBorders>
              <w:top w:val="single" w:sz="4" w:space="0" w:color="auto"/>
              <w:left w:val="nil"/>
              <w:bottom w:val="single" w:sz="4" w:space="0" w:color="auto"/>
              <w:right w:val="single" w:sz="4" w:space="0" w:color="auto"/>
            </w:tcBorders>
            <w:shd w:val="clear" w:color="auto" w:fill="auto"/>
            <w:vAlign w:val="center"/>
          </w:tcPr>
          <w:p w14:paraId="608B4235" w14:textId="77777777" w:rsidR="004A32EE" w:rsidRDefault="00000000">
            <w:pPr>
              <w:widowControl/>
              <w:jc w:val="center"/>
              <w:rPr>
                <w:rFonts w:ascii="仿宋_GB2312" w:eastAsia="仿宋_GB2312" w:hAnsi="等线" w:cs="宋体"/>
                <w:b/>
                <w:bCs/>
                <w:color w:val="000000"/>
                <w:kern w:val="0"/>
                <w:sz w:val="24"/>
              </w:rPr>
            </w:pPr>
            <w:r>
              <w:rPr>
                <w:rFonts w:ascii="仿宋_GB2312" w:eastAsia="仿宋_GB2312" w:hAnsi="等线" w:cs="宋体" w:hint="eastAsia"/>
                <w:b/>
                <w:bCs/>
                <w:color w:val="000000"/>
                <w:kern w:val="0"/>
                <w:sz w:val="24"/>
              </w:rPr>
              <w:t>二级指标</w:t>
            </w:r>
          </w:p>
        </w:tc>
        <w:tc>
          <w:tcPr>
            <w:tcW w:w="3228" w:type="dxa"/>
            <w:tcBorders>
              <w:top w:val="single" w:sz="4" w:space="0" w:color="auto"/>
              <w:left w:val="nil"/>
              <w:bottom w:val="single" w:sz="4" w:space="0" w:color="auto"/>
              <w:right w:val="single" w:sz="4" w:space="0" w:color="auto"/>
            </w:tcBorders>
            <w:shd w:val="clear" w:color="auto" w:fill="auto"/>
            <w:vAlign w:val="center"/>
          </w:tcPr>
          <w:p w14:paraId="5977D86C" w14:textId="77777777" w:rsidR="004A32EE" w:rsidRDefault="00000000">
            <w:pPr>
              <w:widowControl/>
              <w:jc w:val="center"/>
              <w:rPr>
                <w:rFonts w:ascii="仿宋_GB2312" w:eastAsia="仿宋_GB2312" w:hAnsi="等线" w:cs="宋体"/>
                <w:b/>
                <w:bCs/>
                <w:color w:val="000000"/>
                <w:kern w:val="0"/>
                <w:sz w:val="24"/>
              </w:rPr>
            </w:pPr>
            <w:r>
              <w:rPr>
                <w:rFonts w:ascii="仿宋_GB2312" w:eastAsia="仿宋_GB2312" w:hAnsi="等线" w:cs="宋体" w:hint="eastAsia"/>
                <w:b/>
                <w:bCs/>
                <w:color w:val="000000"/>
                <w:kern w:val="0"/>
                <w:sz w:val="24"/>
              </w:rPr>
              <w:t>评价内容</w:t>
            </w:r>
          </w:p>
        </w:tc>
        <w:tc>
          <w:tcPr>
            <w:tcW w:w="5954" w:type="dxa"/>
            <w:tcBorders>
              <w:top w:val="single" w:sz="4" w:space="0" w:color="auto"/>
              <w:left w:val="nil"/>
              <w:bottom w:val="single" w:sz="4" w:space="0" w:color="auto"/>
              <w:right w:val="single" w:sz="4" w:space="0" w:color="auto"/>
            </w:tcBorders>
            <w:shd w:val="clear" w:color="auto" w:fill="auto"/>
            <w:vAlign w:val="center"/>
          </w:tcPr>
          <w:p w14:paraId="65B69A06" w14:textId="77777777" w:rsidR="004A32EE" w:rsidRDefault="00000000">
            <w:pPr>
              <w:widowControl/>
              <w:jc w:val="center"/>
              <w:rPr>
                <w:rFonts w:ascii="仿宋_GB2312" w:eastAsia="仿宋_GB2312" w:hAnsi="等线" w:cs="宋体"/>
                <w:b/>
                <w:bCs/>
                <w:color w:val="000000"/>
                <w:kern w:val="0"/>
                <w:sz w:val="24"/>
              </w:rPr>
            </w:pPr>
            <w:r>
              <w:rPr>
                <w:rFonts w:ascii="仿宋_GB2312" w:eastAsia="仿宋_GB2312" w:hAnsi="等线" w:cs="宋体" w:hint="eastAsia"/>
                <w:b/>
                <w:bCs/>
                <w:color w:val="000000"/>
                <w:kern w:val="0"/>
                <w:sz w:val="24"/>
              </w:rPr>
              <w:t>计分标准</w:t>
            </w:r>
          </w:p>
        </w:tc>
      </w:tr>
      <w:tr w:rsidR="004A32EE" w14:paraId="3BA1905C" w14:textId="77777777">
        <w:trPr>
          <w:trHeight w:val="329"/>
        </w:trPr>
        <w:tc>
          <w:tcPr>
            <w:tcW w:w="1568" w:type="dxa"/>
            <w:vMerge w:val="restart"/>
            <w:tcBorders>
              <w:top w:val="nil"/>
              <w:left w:val="single" w:sz="4" w:space="0" w:color="auto"/>
              <w:bottom w:val="single" w:sz="4" w:space="0" w:color="auto"/>
              <w:right w:val="single" w:sz="4" w:space="0" w:color="auto"/>
            </w:tcBorders>
            <w:shd w:val="clear" w:color="auto" w:fill="auto"/>
            <w:vAlign w:val="center"/>
          </w:tcPr>
          <w:p w14:paraId="0D2FA963"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基础部分（10分）</w:t>
            </w:r>
          </w:p>
        </w:tc>
        <w:tc>
          <w:tcPr>
            <w:tcW w:w="1568" w:type="dxa"/>
            <w:vMerge w:val="restart"/>
            <w:tcBorders>
              <w:top w:val="nil"/>
              <w:left w:val="single" w:sz="4" w:space="0" w:color="auto"/>
              <w:bottom w:val="single" w:sz="4" w:space="0" w:color="auto"/>
              <w:right w:val="single" w:sz="4" w:space="0" w:color="auto"/>
            </w:tcBorders>
            <w:shd w:val="clear" w:color="auto" w:fill="auto"/>
            <w:vAlign w:val="center"/>
          </w:tcPr>
          <w:p w14:paraId="7881EC7D"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平台管理（10分）</w:t>
            </w:r>
          </w:p>
        </w:tc>
        <w:tc>
          <w:tcPr>
            <w:tcW w:w="1569" w:type="dxa"/>
            <w:vMerge w:val="restart"/>
            <w:tcBorders>
              <w:top w:val="nil"/>
              <w:left w:val="single" w:sz="4" w:space="0" w:color="auto"/>
              <w:bottom w:val="single" w:sz="4" w:space="0" w:color="auto"/>
              <w:right w:val="single" w:sz="4" w:space="0" w:color="auto"/>
            </w:tcBorders>
            <w:shd w:val="clear" w:color="auto" w:fill="auto"/>
            <w:vAlign w:val="center"/>
          </w:tcPr>
          <w:p w14:paraId="2B5A7A16"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运行管理（3分）</w:t>
            </w:r>
          </w:p>
        </w:tc>
        <w:tc>
          <w:tcPr>
            <w:tcW w:w="3228" w:type="dxa"/>
            <w:vMerge w:val="restart"/>
            <w:tcBorders>
              <w:top w:val="nil"/>
              <w:left w:val="single" w:sz="4" w:space="0" w:color="auto"/>
              <w:bottom w:val="single" w:sz="4" w:space="0" w:color="auto"/>
              <w:right w:val="single" w:sz="4" w:space="0" w:color="auto"/>
            </w:tcBorders>
            <w:shd w:val="clear" w:color="auto" w:fill="auto"/>
            <w:vAlign w:val="center"/>
          </w:tcPr>
          <w:p w14:paraId="490A6F70"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制度建设情况（理事会制度、经费管理制度、项目管理制度、人事人员管理制度、实验室管理制度、开展业务工作的其他相关制度制订情况）。</w:t>
            </w:r>
          </w:p>
        </w:tc>
        <w:tc>
          <w:tcPr>
            <w:tcW w:w="5954" w:type="dxa"/>
            <w:vMerge w:val="restart"/>
            <w:tcBorders>
              <w:top w:val="nil"/>
              <w:left w:val="single" w:sz="4" w:space="0" w:color="auto"/>
              <w:bottom w:val="single" w:sz="4" w:space="0" w:color="auto"/>
              <w:right w:val="single" w:sz="4" w:space="0" w:color="auto"/>
            </w:tcBorders>
            <w:shd w:val="clear" w:color="auto" w:fill="auto"/>
            <w:vAlign w:val="center"/>
          </w:tcPr>
          <w:p w14:paraId="30620689" w14:textId="77777777" w:rsidR="004A32EE" w:rsidRDefault="00000000">
            <w:pPr>
              <w:widowControl/>
              <w:rPr>
                <w:rFonts w:ascii="仿宋_GB2312" w:eastAsia="仿宋_GB2312" w:hAnsi="等线" w:cs="宋体"/>
                <w:color w:val="000000"/>
                <w:kern w:val="0"/>
                <w:sz w:val="24"/>
              </w:rPr>
            </w:pPr>
            <w:r>
              <w:rPr>
                <w:rFonts w:ascii="仿宋_GB2312" w:eastAsia="仿宋_GB2312" w:hAnsi="等线" w:cs="宋体" w:hint="eastAsia"/>
                <w:color w:val="000000"/>
                <w:kern w:val="0"/>
                <w:sz w:val="24"/>
              </w:rPr>
              <w:t>共1分：好（1）、一般（0.5）、差（0）。</w:t>
            </w:r>
          </w:p>
        </w:tc>
      </w:tr>
      <w:tr w:rsidR="004A32EE" w14:paraId="5AB123F4" w14:textId="77777777">
        <w:trPr>
          <w:trHeight w:val="312"/>
        </w:trPr>
        <w:tc>
          <w:tcPr>
            <w:tcW w:w="1568" w:type="dxa"/>
            <w:vMerge/>
            <w:tcBorders>
              <w:top w:val="nil"/>
              <w:left w:val="single" w:sz="4" w:space="0" w:color="auto"/>
              <w:bottom w:val="single" w:sz="4" w:space="0" w:color="auto"/>
              <w:right w:val="single" w:sz="4" w:space="0" w:color="auto"/>
            </w:tcBorders>
            <w:vAlign w:val="center"/>
          </w:tcPr>
          <w:p w14:paraId="402BE40D" w14:textId="77777777" w:rsidR="004A32EE" w:rsidRDefault="004A32EE">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auto"/>
              <w:right w:val="single" w:sz="4" w:space="0" w:color="auto"/>
            </w:tcBorders>
            <w:vAlign w:val="center"/>
          </w:tcPr>
          <w:p w14:paraId="6ED89D43" w14:textId="77777777" w:rsidR="004A32EE" w:rsidRDefault="004A32EE">
            <w:pPr>
              <w:widowControl/>
              <w:jc w:val="left"/>
              <w:rPr>
                <w:rFonts w:ascii="仿宋_GB2312" w:eastAsia="仿宋_GB2312" w:hAnsi="等线" w:cs="宋体"/>
                <w:color w:val="000000"/>
                <w:kern w:val="0"/>
                <w:sz w:val="24"/>
              </w:rPr>
            </w:pPr>
          </w:p>
        </w:tc>
        <w:tc>
          <w:tcPr>
            <w:tcW w:w="1569" w:type="dxa"/>
            <w:vMerge/>
            <w:tcBorders>
              <w:top w:val="nil"/>
              <w:left w:val="single" w:sz="4" w:space="0" w:color="auto"/>
              <w:bottom w:val="single" w:sz="4" w:space="0" w:color="auto"/>
              <w:right w:val="single" w:sz="4" w:space="0" w:color="auto"/>
            </w:tcBorders>
            <w:vAlign w:val="center"/>
          </w:tcPr>
          <w:p w14:paraId="07160BAE" w14:textId="77777777" w:rsidR="004A32EE" w:rsidRDefault="004A32EE">
            <w:pPr>
              <w:widowControl/>
              <w:jc w:val="left"/>
              <w:rPr>
                <w:rFonts w:ascii="仿宋_GB2312" w:eastAsia="仿宋_GB2312" w:hAnsi="等线" w:cs="宋体"/>
                <w:color w:val="000000"/>
                <w:kern w:val="0"/>
                <w:sz w:val="24"/>
              </w:rPr>
            </w:pPr>
          </w:p>
        </w:tc>
        <w:tc>
          <w:tcPr>
            <w:tcW w:w="3228" w:type="dxa"/>
            <w:vMerge/>
            <w:tcBorders>
              <w:top w:val="nil"/>
              <w:left w:val="single" w:sz="4" w:space="0" w:color="auto"/>
              <w:bottom w:val="single" w:sz="4" w:space="0" w:color="auto"/>
              <w:right w:val="single" w:sz="4" w:space="0" w:color="auto"/>
            </w:tcBorders>
            <w:vAlign w:val="center"/>
          </w:tcPr>
          <w:p w14:paraId="73CABAE5" w14:textId="77777777" w:rsidR="004A32EE" w:rsidRDefault="004A32EE">
            <w:pPr>
              <w:widowControl/>
              <w:jc w:val="left"/>
              <w:rPr>
                <w:rFonts w:ascii="仿宋_GB2312" w:eastAsia="仿宋_GB2312" w:hAnsi="等线" w:cs="宋体"/>
                <w:color w:val="000000"/>
                <w:kern w:val="0"/>
                <w:sz w:val="24"/>
              </w:rPr>
            </w:pPr>
          </w:p>
        </w:tc>
        <w:tc>
          <w:tcPr>
            <w:tcW w:w="5954" w:type="dxa"/>
            <w:vMerge/>
            <w:tcBorders>
              <w:top w:val="nil"/>
              <w:left w:val="single" w:sz="4" w:space="0" w:color="auto"/>
              <w:bottom w:val="single" w:sz="4" w:space="0" w:color="auto"/>
              <w:right w:val="single" w:sz="4" w:space="0" w:color="auto"/>
            </w:tcBorders>
            <w:vAlign w:val="center"/>
          </w:tcPr>
          <w:p w14:paraId="4370D53B" w14:textId="77777777" w:rsidR="004A32EE" w:rsidRDefault="004A32EE">
            <w:pPr>
              <w:widowControl/>
              <w:jc w:val="left"/>
              <w:rPr>
                <w:rFonts w:ascii="仿宋_GB2312" w:eastAsia="仿宋_GB2312" w:hAnsi="等线" w:cs="宋体"/>
                <w:color w:val="000000"/>
                <w:kern w:val="0"/>
                <w:sz w:val="24"/>
              </w:rPr>
            </w:pPr>
          </w:p>
        </w:tc>
      </w:tr>
      <w:tr w:rsidR="004A32EE" w14:paraId="2375D589" w14:textId="77777777">
        <w:trPr>
          <w:trHeight w:val="554"/>
        </w:trPr>
        <w:tc>
          <w:tcPr>
            <w:tcW w:w="1568" w:type="dxa"/>
            <w:vMerge/>
            <w:tcBorders>
              <w:top w:val="nil"/>
              <w:left w:val="single" w:sz="4" w:space="0" w:color="auto"/>
              <w:bottom w:val="single" w:sz="4" w:space="0" w:color="auto"/>
              <w:right w:val="single" w:sz="4" w:space="0" w:color="auto"/>
            </w:tcBorders>
            <w:vAlign w:val="center"/>
          </w:tcPr>
          <w:p w14:paraId="58BD3A94" w14:textId="77777777" w:rsidR="004A32EE" w:rsidRDefault="004A32EE">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auto"/>
              <w:right w:val="single" w:sz="4" w:space="0" w:color="auto"/>
            </w:tcBorders>
            <w:vAlign w:val="center"/>
          </w:tcPr>
          <w:p w14:paraId="6E7D3207" w14:textId="77777777" w:rsidR="004A32EE" w:rsidRDefault="004A32EE">
            <w:pPr>
              <w:widowControl/>
              <w:jc w:val="left"/>
              <w:rPr>
                <w:rFonts w:ascii="仿宋_GB2312" w:eastAsia="仿宋_GB2312" w:hAnsi="等线" w:cs="宋体"/>
                <w:color w:val="000000"/>
                <w:kern w:val="0"/>
                <w:sz w:val="24"/>
              </w:rPr>
            </w:pPr>
          </w:p>
        </w:tc>
        <w:tc>
          <w:tcPr>
            <w:tcW w:w="1569" w:type="dxa"/>
            <w:vMerge/>
            <w:tcBorders>
              <w:top w:val="nil"/>
              <w:left w:val="single" w:sz="4" w:space="0" w:color="auto"/>
              <w:bottom w:val="single" w:sz="4" w:space="0" w:color="auto"/>
              <w:right w:val="single" w:sz="4" w:space="0" w:color="auto"/>
            </w:tcBorders>
            <w:vAlign w:val="center"/>
          </w:tcPr>
          <w:p w14:paraId="53F536D2" w14:textId="77777777" w:rsidR="004A32EE" w:rsidRDefault="004A32EE">
            <w:pPr>
              <w:widowControl/>
              <w:jc w:val="left"/>
              <w:rPr>
                <w:rFonts w:ascii="仿宋_GB2312" w:eastAsia="仿宋_GB2312" w:hAnsi="等线" w:cs="宋体"/>
                <w:color w:val="000000"/>
                <w:kern w:val="0"/>
                <w:sz w:val="24"/>
              </w:rPr>
            </w:pPr>
          </w:p>
        </w:tc>
        <w:tc>
          <w:tcPr>
            <w:tcW w:w="3228" w:type="dxa"/>
            <w:tcBorders>
              <w:top w:val="nil"/>
              <w:left w:val="nil"/>
              <w:bottom w:val="single" w:sz="4" w:space="0" w:color="auto"/>
              <w:right w:val="single" w:sz="4" w:space="0" w:color="auto"/>
            </w:tcBorders>
            <w:shd w:val="clear" w:color="auto" w:fill="auto"/>
            <w:vAlign w:val="center"/>
          </w:tcPr>
          <w:p w14:paraId="0144EEEF"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运行管理情况（工作的计划性、有序性等）。重点考核平台在管理、共享服务、利益分配等方面的制度规范落实情况以及理事会运行情况。</w:t>
            </w:r>
          </w:p>
        </w:tc>
        <w:tc>
          <w:tcPr>
            <w:tcW w:w="5954" w:type="dxa"/>
            <w:tcBorders>
              <w:top w:val="nil"/>
              <w:left w:val="nil"/>
              <w:bottom w:val="single" w:sz="4" w:space="0" w:color="auto"/>
              <w:right w:val="single" w:sz="4" w:space="0" w:color="auto"/>
            </w:tcBorders>
            <w:shd w:val="clear" w:color="auto" w:fill="auto"/>
            <w:vAlign w:val="center"/>
          </w:tcPr>
          <w:p w14:paraId="4C8EF5BB"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共2分：好（2）、一般（1）、差（0）。</w:t>
            </w:r>
          </w:p>
        </w:tc>
      </w:tr>
      <w:tr w:rsidR="004A32EE" w14:paraId="1ECA411A" w14:textId="77777777">
        <w:trPr>
          <w:trHeight w:val="914"/>
        </w:trPr>
        <w:tc>
          <w:tcPr>
            <w:tcW w:w="1568" w:type="dxa"/>
            <w:vMerge/>
            <w:tcBorders>
              <w:top w:val="nil"/>
              <w:left w:val="single" w:sz="4" w:space="0" w:color="auto"/>
              <w:bottom w:val="single" w:sz="4" w:space="0" w:color="auto"/>
              <w:right w:val="single" w:sz="4" w:space="0" w:color="auto"/>
            </w:tcBorders>
            <w:vAlign w:val="center"/>
          </w:tcPr>
          <w:p w14:paraId="7A8DBC76" w14:textId="77777777" w:rsidR="004A32EE" w:rsidRDefault="004A32EE">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auto"/>
              <w:right w:val="single" w:sz="4" w:space="0" w:color="auto"/>
            </w:tcBorders>
            <w:vAlign w:val="center"/>
          </w:tcPr>
          <w:p w14:paraId="2A83F6F3" w14:textId="77777777" w:rsidR="004A32EE" w:rsidRDefault="004A32EE">
            <w:pPr>
              <w:widowControl/>
              <w:jc w:val="left"/>
              <w:rPr>
                <w:rFonts w:ascii="仿宋_GB2312" w:eastAsia="仿宋_GB2312" w:hAnsi="等线" w:cs="宋体"/>
                <w:color w:val="000000"/>
                <w:kern w:val="0"/>
                <w:sz w:val="24"/>
              </w:rPr>
            </w:pPr>
          </w:p>
        </w:tc>
        <w:tc>
          <w:tcPr>
            <w:tcW w:w="1569" w:type="dxa"/>
            <w:tcBorders>
              <w:top w:val="nil"/>
              <w:left w:val="nil"/>
              <w:bottom w:val="single" w:sz="4" w:space="0" w:color="auto"/>
              <w:right w:val="single" w:sz="4" w:space="0" w:color="auto"/>
            </w:tcBorders>
            <w:shd w:val="clear" w:color="auto" w:fill="auto"/>
            <w:vAlign w:val="center"/>
          </w:tcPr>
          <w:p w14:paraId="23A59A53"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经费管理（3分）</w:t>
            </w:r>
          </w:p>
        </w:tc>
        <w:tc>
          <w:tcPr>
            <w:tcW w:w="3228" w:type="dxa"/>
            <w:tcBorders>
              <w:top w:val="nil"/>
              <w:left w:val="nil"/>
              <w:bottom w:val="single" w:sz="4" w:space="0" w:color="auto"/>
              <w:right w:val="single" w:sz="4" w:space="0" w:color="auto"/>
            </w:tcBorders>
            <w:shd w:val="clear" w:color="auto" w:fill="auto"/>
            <w:vAlign w:val="center"/>
          </w:tcPr>
          <w:p w14:paraId="231E3806" w14:textId="41B9C6D6"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经费管理使用情况（合理性、规范性、执行率）。</w:t>
            </w:r>
          </w:p>
        </w:tc>
        <w:tc>
          <w:tcPr>
            <w:tcW w:w="5954" w:type="dxa"/>
            <w:tcBorders>
              <w:top w:val="nil"/>
              <w:left w:val="nil"/>
              <w:bottom w:val="single" w:sz="4" w:space="0" w:color="auto"/>
              <w:right w:val="single" w:sz="4" w:space="0" w:color="auto"/>
            </w:tcBorders>
            <w:shd w:val="clear" w:color="auto" w:fill="auto"/>
            <w:vAlign w:val="center"/>
          </w:tcPr>
          <w:p w14:paraId="5957F7CC"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共3分：合理规范（3）、基本合理规范（1—2）、不合理规范（0）。</w:t>
            </w:r>
          </w:p>
        </w:tc>
      </w:tr>
      <w:tr w:rsidR="004A32EE" w14:paraId="18BF3BE2" w14:textId="77777777">
        <w:trPr>
          <w:trHeight w:val="914"/>
        </w:trPr>
        <w:tc>
          <w:tcPr>
            <w:tcW w:w="1568" w:type="dxa"/>
            <w:vMerge/>
            <w:tcBorders>
              <w:top w:val="nil"/>
              <w:left w:val="single" w:sz="4" w:space="0" w:color="auto"/>
              <w:bottom w:val="single" w:sz="4" w:space="0" w:color="auto"/>
              <w:right w:val="single" w:sz="4" w:space="0" w:color="auto"/>
            </w:tcBorders>
            <w:vAlign w:val="center"/>
          </w:tcPr>
          <w:p w14:paraId="50303CD0" w14:textId="77777777" w:rsidR="004A32EE" w:rsidRDefault="004A32EE">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auto"/>
              <w:right w:val="single" w:sz="4" w:space="0" w:color="auto"/>
            </w:tcBorders>
            <w:vAlign w:val="center"/>
          </w:tcPr>
          <w:p w14:paraId="6599E482" w14:textId="77777777" w:rsidR="004A32EE" w:rsidRDefault="004A32EE">
            <w:pPr>
              <w:widowControl/>
              <w:jc w:val="left"/>
              <w:rPr>
                <w:rFonts w:ascii="仿宋_GB2312" w:eastAsia="仿宋_GB2312" w:hAnsi="等线" w:cs="宋体"/>
                <w:color w:val="000000"/>
                <w:kern w:val="0"/>
                <w:sz w:val="24"/>
              </w:rPr>
            </w:pPr>
          </w:p>
        </w:tc>
        <w:tc>
          <w:tcPr>
            <w:tcW w:w="1569" w:type="dxa"/>
            <w:tcBorders>
              <w:top w:val="nil"/>
              <w:left w:val="nil"/>
              <w:bottom w:val="single" w:sz="4" w:space="0" w:color="auto"/>
              <w:right w:val="single" w:sz="4" w:space="0" w:color="auto"/>
            </w:tcBorders>
            <w:shd w:val="clear" w:color="auto" w:fill="auto"/>
            <w:vAlign w:val="center"/>
          </w:tcPr>
          <w:p w14:paraId="5BE02D1C"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仪器管理（3分）</w:t>
            </w:r>
          </w:p>
        </w:tc>
        <w:tc>
          <w:tcPr>
            <w:tcW w:w="3228" w:type="dxa"/>
            <w:tcBorders>
              <w:top w:val="nil"/>
              <w:left w:val="nil"/>
              <w:bottom w:val="single" w:sz="4" w:space="0" w:color="auto"/>
              <w:right w:val="single" w:sz="4" w:space="0" w:color="auto"/>
            </w:tcBorders>
            <w:shd w:val="clear" w:color="auto" w:fill="auto"/>
            <w:vAlign w:val="center"/>
          </w:tcPr>
          <w:p w14:paraId="422F7BDD"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实验室仪器设备利用率和完好率。</w:t>
            </w:r>
          </w:p>
        </w:tc>
        <w:tc>
          <w:tcPr>
            <w:tcW w:w="5954" w:type="dxa"/>
            <w:tcBorders>
              <w:top w:val="nil"/>
              <w:left w:val="nil"/>
              <w:bottom w:val="single" w:sz="4" w:space="0" w:color="auto"/>
              <w:right w:val="single" w:sz="4" w:space="0" w:color="auto"/>
            </w:tcBorders>
            <w:shd w:val="clear" w:color="auto" w:fill="auto"/>
            <w:vAlign w:val="center"/>
          </w:tcPr>
          <w:p w14:paraId="32AFAE52"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共3分：好（3）、一般（1.5）、差（0）。</w:t>
            </w:r>
          </w:p>
        </w:tc>
      </w:tr>
      <w:tr w:rsidR="004A32EE" w14:paraId="0CCC9BA7" w14:textId="77777777">
        <w:trPr>
          <w:trHeight w:val="914"/>
        </w:trPr>
        <w:tc>
          <w:tcPr>
            <w:tcW w:w="1568" w:type="dxa"/>
            <w:vMerge/>
            <w:tcBorders>
              <w:top w:val="nil"/>
              <w:left w:val="single" w:sz="4" w:space="0" w:color="auto"/>
              <w:bottom w:val="single" w:sz="4" w:space="0" w:color="auto"/>
              <w:right w:val="single" w:sz="4" w:space="0" w:color="auto"/>
            </w:tcBorders>
            <w:vAlign w:val="center"/>
          </w:tcPr>
          <w:p w14:paraId="7B691A80" w14:textId="77777777" w:rsidR="004A32EE" w:rsidRDefault="004A32EE">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auto"/>
              <w:right w:val="single" w:sz="4" w:space="0" w:color="auto"/>
            </w:tcBorders>
            <w:vAlign w:val="center"/>
          </w:tcPr>
          <w:p w14:paraId="0A2A92B2" w14:textId="77777777" w:rsidR="004A32EE" w:rsidRDefault="004A32EE">
            <w:pPr>
              <w:widowControl/>
              <w:jc w:val="left"/>
              <w:rPr>
                <w:rFonts w:ascii="仿宋_GB2312" w:eastAsia="仿宋_GB2312" w:hAnsi="等线" w:cs="宋体"/>
                <w:color w:val="000000"/>
                <w:kern w:val="0"/>
                <w:sz w:val="24"/>
              </w:rPr>
            </w:pPr>
          </w:p>
        </w:tc>
        <w:tc>
          <w:tcPr>
            <w:tcW w:w="1569" w:type="dxa"/>
            <w:tcBorders>
              <w:top w:val="nil"/>
              <w:left w:val="nil"/>
              <w:bottom w:val="single" w:sz="4" w:space="0" w:color="auto"/>
              <w:right w:val="single" w:sz="4" w:space="0" w:color="auto"/>
            </w:tcBorders>
            <w:shd w:val="clear" w:color="auto" w:fill="auto"/>
            <w:vAlign w:val="center"/>
          </w:tcPr>
          <w:p w14:paraId="1E4A6340"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平台建设（1分）</w:t>
            </w:r>
          </w:p>
        </w:tc>
        <w:tc>
          <w:tcPr>
            <w:tcW w:w="3228" w:type="dxa"/>
            <w:tcBorders>
              <w:top w:val="nil"/>
              <w:left w:val="nil"/>
              <w:bottom w:val="single" w:sz="4" w:space="0" w:color="auto"/>
              <w:right w:val="single" w:sz="4" w:space="0" w:color="auto"/>
            </w:tcBorders>
            <w:shd w:val="clear" w:color="auto" w:fill="auto"/>
            <w:vAlign w:val="center"/>
          </w:tcPr>
          <w:p w14:paraId="26CE44A6"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工作场地管理及平台形象建设。</w:t>
            </w:r>
          </w:p>
        </w:tc>
        <w:tc>
          <w:tcPr>
            <w:tcW w:w="5954" w:type="dxa"/>
            <w:tcBorders>
              <w:top w:val="nil"/>
              <w:left w:val="nil"/>
              <w:bottom w:val="single" w:sz="4" w:space="0" w:color="auto"/>
              <w:right w:val="single" w:sz="4" w:space="0" w:color="auto"/>
            </w:tcBorders>
            <w:shd w:val="clear" w:color="auto" w:fill="auto"/>
            <w:vAlign w:val="center"/>
          </w:tcPr>
          <w:p w14:paraId="522C6933"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共1分：好（1）、一般（0.5）、差（0）。</w:t>
            </w:r>
          </w:p>
        </w:tc>
      </w:tr>
      <w:tr w:rsidR="004A32EE" w14:paraId="73080C83" w14:textId="77777777" w:rsidTr="00C6491E">
        <w:trPr>
          <w:trHeight w:val="948"/>
        </w:trPr>
        <w:tc>
          <w:tcPr>
            <w:tcW w:w="1568" w:type="dxa"/>
            <w:vMerge w:val="restart"/>
            <w:tcBorders>
              <w:top w:val="nil"/>
              <w:left w:val="single" w:sz="4" w:space="0" w:color="auto"/>
              <w:bottom w:val="single" w:sz="4" w:space="0" w:color="000000"/>
              <w:right w:val="single" w:sz="4" w:space="0" w:color="auto"/>
            </w:tcBorders>
            <w:shd w:val="clear" w:color="auto" w:fill="auto"/>
            <w:vAlign w:val="center"/>
          </w:tcPr>
          <w:p w14:paraId="207C0C25"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lastRenderedPageBreak/>
              <w:t>绩效部分（90分）</w:t>
            </w:r>
          </w:p>
        </w:tc>
        <w:tc>
          <w:tcPr>
            <w:tcW w:w="1568" w:type="dxa"/>
            <w:vMerge w:val="restart"/>
            <w:tcBorders>
              <w:top w:val="nil"/>
              <w:left w:val="single" w:sz="4" w:space="0" w:color="auto"/>
              <w:bottom w:val="single" w:sz="4" w:space="0" w:color="auto"/>
              <w:right w:val="single" w:sz="4" w:space="0" w:color="auto"/>
            </w:tcBorders>
            <w:shd w:val="clear" w:color="auto" w:fill="auto"/>
            <w:vAlign w:val="center"/>
          </w:tcPr>
          <w:p w14:paraId="51EA9CF0"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人才工作（20分）</w:t>
            </w:r>
          </w:p>
        </w:tc>
        <w:tc>
          <w:tcPr>
            <w:tcW w:w="1569" w:type="dxa"/>
            <w:vMerge w:val="restart"/>
            <w:tcBorders>
              <w:top w:val="nil"/>
              <w:left w:val="single" w:sz="4" w:space="0" w:color="auto"/>
              <w:bottom w:val="single" w:sz="4" w:space="0" w:color="auto"/>
              <w:right w:val="single" w:sz="4" w:space="0" w:color="auto"/>
            </w:tcBorders>
            <w:shd w:val="clear" w:color="auto" w:fill="auto"/>
            <w:vAlign w:val="center"/>
          </w:tcPr>
          <w:p w14:paraId="3093978D"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引育高层次人才(团队）（20分）</w:t>
            </w:r>
          </w:p>
        </w:tc>
        <w:tc>
          <w:tcPr>
            <w:tcW w:w="3228" w:type="dxa"/>
            <w:vMerge w:val="restart"/>
            <w:tcBorders>
              <w:top w:val="nil"/>
              <w:left w:val="single" w:sz="4" w:space="0" w:color="auto"/>
              <w:bottom w:val="single" w:sz="4" w:space="0" w:color="auto"/>
              <w:right w:val="single" w:sz="4" w:space="0" w:color="auto"/>
            </w:tcBorders>
            <w:shd w:val="clear" w:color="auto" w:fill="auto"/>
            <w:vAlign w:val="center"/>
          </w:tcPr>
          <w:p w14:paraId="2929D96F"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引育高层次人才情况，博士、学科带头人等急需紧缺人才情况，创新创业团队情况。</w:t>
            </w:r>
          </w:p>
        </w:tc>
        <w:tc>
          <w:tcPr>
            <w:tcW w:w="5954" w:type="dxa"/>
            <w:tcBorders>
              <w:top w:val="nil"/>
              <w:left w:val="nil"/>
              <w:bottom w:val="single" w:sz="4" w:space="0" w:color="auto"/>
              <w:right w:val="single" w:sz="4" w:space="0" w:color="auto"/>
            </w:tcBorders>
            <w:shd w:val="clear" w:color="auto" w:fill="auto"/>
            <w:vAlign w:val="center"/>
          </w:tcPr>
          <w:p w14:paraId="45874FAA"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1.新引育1名院士、国千（国万）、省卫生领军人才培养对象，分别得10分、8分、6分。（非自主申报的，按照0.7系数计分）；</w:t>
            </w:r>
          </w:p>
        </w:tc>
      </w:tr>
      <w:tr w:rsidR="004A32EE" w14:paraId="488000A1" w14:textId="77777777">
        <w:trPr>
          <w:trHeight w:val="1034"/>
        </w:trPr>
        <w:tc>
          <w:tcPr>
            <w:tcW w:w="1568" w:type="dxa"/>
            <w:vMerge/>
            <w:tcBorders>
              <w:top w:val="nil"/>
              <w:left w:val="single" w:sz="4" w:space="0" w:color="auto"/>
              <w:bottom w:val="single" w:sz="4" w:space="0" w:color="000000"/>
              <w:right w:val="single" w:sz="4" w:space="0" w:color="auto"/>
            </w:tcBorders>
            <w:vAlign w:val="center"/>
          </w:tcPr>
          <w:p w14:paraId="16D5030A" w14:textId="77777777" w:rsidR="004A32EE" w:rsidRDefault="004A32EE">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auto"/>
              <w:right w:val="single" w:sz="4" w:space="0" w:color="auto"/>
            </w:tcBorders>
            <w:vAlign w:val="center"/>
          </w:tcPr>
          <w:p w14:paraId="04E25D72" w14:textId="77777777" w:rsidR="004A32EE" w:rsidRDefault="004A32EE">
            <w:pPr>
              <w:widowControl/>
              <w:jc w:val="left"/>
              <w:rPr>
                <w:rFonts w:ascii="仿宋_GB2312" w:eastAsia="仿宋_GB2312" w:hAnsi="等线" w:cs="宋体"/>
                <w:color w:val="000000"/>
                <w:kern w:val="0"/>
                <w:sz w:val="24"/>
              </w:rPr>
            </w:pPr>
          </w:p>
        </w:tc>
        <w:tc>
          <w:tcPr>
            <w:tcW w:w="1569" w:type="dxa"/>
            <w:vMerge/>
            <w:tcBorders>
              <w:top w:val="nil"/>
              <w:left w:val="single" w:sz="4" w:space="0" w:color="auto"/>
              <w:bottom w:val="single" w:sz="4" w:space="0" w:color="auto"/>
              <w:right w:val="single" w:sz="4" w:space="0" w:color="auto"/>
            </w:tcBorders>
            <w:vAlign w:val="center"/>
          </w:tcPr>
          <w:p w14:paraId="7B278479" w14:textId="77777777" w:rsidR="004A32EE" w:rsidRDefault="004A32EE">
            <w:pPr>
              <w:widowControl/>
              <w:jc w:val="left"/>
              <w:rPr>
                <w:rFonts w:ascii="仿宋_GB2312" w:eastAsia="仿宋_GB2312" w:hAnsi="等线" w:cs="宋体"/>
                <w:color w:val="000000"/>
                <w:kern w:val="0"/>
                <w:sz w:val="24"/>
              </w:rPr>
            </w:pPr>
          </w:p>
        </w:tc>
        <w:tc>
          <w:tcPr>
            <w:tcW w:w="3228" w:type="dxa"/>
            <w:vMerge/>
            <w:tcBorders>
              <w:top w:val="nil"/>
              <w:left w:val="single" w:sz="4" w:space="0" w:color="auto"/>
              <w:bottom w:val="single" w:sz="4" w:space="0" w:color="auto"/>
              <w:right w:val="single" w:sz="4" w:space="0" w:color="auto"/>
            </w:tcBorders>
            <w:vAlign w:val="center"/>
          </w:tcPr>
          <w:p w14:paraId="361220A6" w14:textId="77777777" w:rsidR="004A32EE" w:rsidRDefault="004A32EE">
            <w:pPr>
              <w:widowControl/>
              <w:jc w:val="left"/>
              <w:rPr>
                <w:rFonts w:ascii="仿宋_GB2312" w:eastAsia="仿宋_GB2312" w:hAnsi="等线" w:cs="宋体"/>
                <w:color w:val="000000"/>
                <w:kern w:val="0"/>
                <w:sz w:val="24"/>
              </w:rPr>
            </w:pPr>
          </w:p>
        </w:tc>
        <w:tc>
          <w:tcPr>
            <w:tcW w:w="5954" w:type="dxa"/>
            <w:tcBorders>
              <w:top w:val="nil"/>
              <w:left w:val="nil"/>
              <w:bottom w:val="single" w:sz="4" w:space="0" w:color="auto"/>
              <w:right w:val="single" w:sz="4" w:space="0" w:color="auto"/>
            </w:tcBorders>
            <w:shd w:val="clear" w:color="auto" w:fill="auto"/>
            <w:vAlign w:val="center"/>
          </w:tcPr>
          <w:p w14:paraId="707B6288" w14:textId="34E15018"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2.新培育1名长江学者、省级重点学科带头人（含后备带头人）、博士生导师，</w:t>
            </w:r>
            <w:r w:rsidR="003F6598">
              <w:rPr>
                <w:rFonts w:ascii="仿宋_GB2312" w:eastAsia="仿宋_GB2312" w:hAnsi="等线" w:cs="宋体" w:hint="eastAsia"/>
                <w:color w:val="000000"/>
                <w:kern w:val="0"/>
                <w:sz w:val="24"/>
              </w:rPr>
              <w:t>名医</w:t>
            </w:r>
            <w:r>
              <w:rPr>
                <w:rFonts w:ascii="仿宋_GB2312" w:eastAsia="仿宋_GB2312" w:hAnsi="等线" w:cs="宋体" w:hint="eastAsia"/>
                <w:color w:val="000000"/>
                <w:kern w:val="0"/>
                <w:sz w:val="24"/>
              </w:rPr>
              <w:t>得6分</w:t>
            </w:r>
            <w:r w:rsidR="00E82D0B">
              <w:rPr>
                <w:rFonts w:ascii="仿宋_GB2312" w:eastAsia="仿宋_GB2312" w:hAnsi="等线" w:cs="宋体" w:hint="eastAsia"/>
                <w:color w:val="000000"/>
                <w:kern w:val="0"/>
                <w:sz w:val="24"/>
              </w:rPr>
              <w:t>，市级重点学科带头人4分，县级2分</w:t>
            </w:r>
            <w:r>
              <w:rPr>
                <w:rFonts w:ascii="仿宋_GB2312" w:eastAsia="仿宋_GB2312" w:hAnsi="等线" w:cs="宋体" w:hint="eastAsia"/>
                <w:color w:val="000000"/>
                <w:kern w:val="0"/>
                <w:sz w:val="24"/>
              </w:rPr>
              <w:t>；</w:t>
            </w:r>
          </w:p>
        </w:tc>
      </w:tr>
      <w:tr w:rsidR="004A32EE" w14:paraId="12A0CB20" w14:textId="77777777">
        <w:trPr>
          <w:trHeight w:val="1259"/>
        </w:trPr>
        <w:tc>
          <w:tcPr>
            <w:tcW w:w="1568" w:type="dxa"/>
            <w:vMerge/>
            <w:tcBorders>
              <w:top w:val="nil"/>
              <w:left w:val="single" w:sz="4" w:space="0" w:color="auto"/>
              <w:bottom w:val="single" w:sz="4" w:space="0" w:color="000000"/>
              <w:right w:val="single" w:sz="4" w:space="0" w:color="auto"/>
            </w:tcBorders>
            <w:vAlign w:val="center"/>
          </w:tcPr>
          <w:p w14:paraId="71A4F8D3" w14:textId="77777777" w:rsidR="004A32EE" w:rsidRDefault="004A32EE">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auto"/>
              <w:right w:val="single" w:sz="4" w:space="0" w:color="auto"/>
            </w:tcBorders>
            <w:vAlign w:val="center"/>
          </w:tcPr>
          <w:p w14:paraId="60EABCC6" w14:textId="77777777" w:rsidR="004A32EE" w:rsidRDefault="004A32EE">
            <w:pPr>
              <w:widowControl/>
              <w:jc w:val="left"/>
              <w:rPr>
                <w:rFonts w:ascii="仿宋_GB2312" w:eastAsia="仿宋_GB2312" w:hAnsi="等线" w:cs="宋体"/>
                <w:color w:val="000000"/>
                <w:kern w:val="0"/>
                <w:sz w:val="24"/>
              </w:rPr>
            </w:pPr>
          </w:p>
        </w:tc>
        <w:tc>
          <w:tcPr>
            <w:tcW w:w="1569" w:type="dxa"/>
            <w:vMerge/>
            <w:tcBorders>
              <w:top w:val="nil"/>
              <w:left w:val="single" w:sz="4" w:space="0" w:color="auto"/>
              <w:bottom w:val="single" w:sz="4" w:space="0" w:color="auto"/>
              <w:right w:val="single" w:sz="4" w:space="0" w:color="auto"/>
            </w:tcBorders>
            <w:vAlign w:val="center"/>
          </w:tcPr>
          <w:p w14:paraId="2858D72A" w14:textId="77777777" w:rsidR="004A32EE" w:rsidRDefault="004A32EE">
            <w:pPr>
              <w:widowControl/>
              <w:jc w:val="left"/>
              <w:rPr>
                <w:rFonts w:ascii="仿宋_GB2312" w:eastAsia="仿宋_GB2312" w:hAnsi="等线" w:cs="宋体"/>
                <w:color w:val="000000"/>
                <w:kern w:val="0"/>
                <w:sz w:val="24"/>
              </w:rPr>
            </w:pPr>
          </w:p>
        </w:tc>
        <w:tc>
          <w:tcPr>
            <w:tcW w:w="3228" w:type="dxa"/>
            <w:vMerge/>
            <w:tcBorders>
              <w:top w:val="nil"/>
              <w:left w:val="single" w:sz="4" w:space="0" w:color="auto"/>
              <w:bottom w:val="single" w:sz="4" w:space="0" w:color="auto"/>
              <w:right w:val="single" w:sz="4" w:space="0" w:color="auto"/>
            </w:tcBorders>
            <w:vAlign w:val="center"/>
          </w:tcPr>
          <w:p w14:paraId="73433AED" w14:textId="77777777" w:rsidR="004A32EE" w:rsidRDefault="004A32EE">
            <w:pPr>
              <w:widowControl/>
              <w:jc w:val="left"/>
              <w:rPr>
                <w:rFonts w:ascii="仿宋_GB2312" w:eastAsia="仿宋_GB2312" w:hAnsi="等线" w:cs="宋体"/>
                <w:color w:val="000000"/>
                <w:kern w:val="0"/>
                <w:sz w:val="24"/>
              </w:rPr>
            </w:pPr>
          </w:p>
        </w:tc>
        <w:tc>
          <w:tcPr>
            <w:tcW w:w="5954" w:type="dxa"/>
            <w:tcBorders>
              <w:top w:val="nil"/>
              <w:left w:val="nil"/>
              <w:bottom w:val="single" w:sz="4" w:space="0" w:color="auto"/>
              <w:right w:val="single" w:sz="4" w:space="0" w:color="auto"/>
            </w:tcBorders>
            <w:shd w:val="clear" w:color="auto" w:fill="auto"/>
            <w:vAlign w:val="center"/>
          </w:tcPr>
          <w:p w14:paraId="753879AD"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3.新引进1名经认定的其他顶尖、领军、高端、特优、高级等人才，分别得7分、6分、4分、3分、0.5分。（柔性引进的，减半计分）；</w:t>
            </w:r>
          </w:p>
        </w:tc>
      </w:tr>
      <w:tr w:rsidR="004A32EE" w14:paraId="2B8D3F29" w14:textId="77777777">
        <w:trPr>
          <w:trHeight w:val="689"/>
        </w:trPr>
        <w:tc>
          <w:tcPr>
            <w:tcW w:w="1568" w:type="dxa"/>
            <w:vMerge/>
            <w:tcBorders>
              <w:top w:val="nil"/>
              <w:left w:val="single" w:sz="4" w:space="0" w:color="auto"/>
              <w:bottom w:val="single" w:sz="4" w:space="0" w:color="000000"/>
              <w:right w:val="single" w:sz="4" w:space="0" w:color="auto"/>
            </w:tcBorders>
            <w:vAlign w:val="center"/>
          </w:tcPr>
          <w:p w14:paraId="3D9D460B" w14:textId="77777777" w:rsidR="004A32EE" w:rsidRDefault="004A32EE">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auto"/>
              <w:right w:val="single" w:sz="4" w:space="0" w:color="auto"/>
            </w:tcBorders>
            <w:vAlign w:val="center"/>
          </w:tcPr>
          <w:p w14:paraId="5594EF68" w14:textId="77777777" w:rsidR="004A32EE" w:rsidRDefault="004A32EE">
            <w:pPr>
              <w:widowControl/>
              <w:jc w:val="left"/>
              <w:rPr>
                <w:rFonts w:ascii="仿宋_GB2312" w:eastAsia="仿宋_GB2312" w:hAnsi="等线" w:cs="宋体"/>
                <w:color w:val="000000"/>
                <w:kern w:val="0"/>
                <w:sz w:val="24"/>
              </w:rPr>
            </w:pPr>
          </w:p>
        </w:tc>
        <w:tc>
          <w:tcPr>
            <w:tcW w:w="1569" w:type="dxa"/>
            <w:vMerge/>
            <w:tcBorders>
              <w:top w:val="nil"/>
              <w:left w:val="single" w:sz="4" w:space="0" w:color="auto"/>
              <w:bottom w:val="single" w:sz="4" w:space="0" w:color="auto"/>
              <w:right w:val="single" w:sz="4" w:space="0" w:color="auto"/>
            </w:tcBorders>
            <w:vAlign w:val="center"/>
          </w:tcPr>
          <w:p w14:paraId="4DB159B3" w14:textId="77777777" w:rsidR="004A32EE" w:rsidRDefault="004A32EE">
            <w:pPr>
              <w:widowControl/>
              <w:jc w:val="left"/>
              <w:rPr>
                <w:rFonts w:ascii="仿宋_GB2312" w:eastAsia="仿宋_GB2312" w:hAnsi="等线" w:cs="宋体"/>
                <w:color w:val="000000"/>
                <w:kern w:val="0"/>
                <w:sz w:val="24"/>
              </w:rPr>
            </w:pPr>
          </w:p>
        </w:tc>
        <w:tc>
          <w:tcPr>
            <w:tcW w:w="3228" w:type="dxa"/>
            <w:vMerge/>
            <w:tcBorders>
              <w:top w:val="nil"/>
              <w:left w:val="single" w:sz="4" w:space="0" w:color="auto"/>
              <w:bottom w:val="single" w:sz="4" w:space="0" w:color="auto"/>
              <w:right w:val="single" w:sz="4" w:space="0" w:color="auto"/>
            </w:tcBorders>
            <w:vAlign w:val="center"/>
          </w:tcPr>
          <w:p w14:paraId="27CAF79A" w14:textId="77777777" w:rsidR="004A32EE" w:rsidRDefault="004A32EE">
            <w:pPr>
              <w:widowControl/>
              <w:jc w:val="left"/>
              <w:rPr>
                <w:rFonts w:ascii="仿宋_GB2312" w:eastAsia="仿宋_GB2312" w:hAnsi="等线" w:cs="宋体"/>
                <w:color w:val="000000"/>
                <w:kern w:val="0"/>
                <w:sz w:val="24"/>
              </w:rPr>
            </w:pPr>
          </w:p>
        </w:tc>
        <w:tc>
          <w:tcPr>
            <w:tcW w:w="5954" w:type="dxa"/>
            <w:tcBorders>
              <w:top w:val="nil"/>
              <w:left w:val="nil"/>
              <w:bottom w:val="single" w:sz="4" w:space="0" w:color="auto"/>
              <w:right w:val="single" w:sz="4" w:space="0" w:color="auto"/>
            </w:tcBorders>
            <w:shd w:val="clear" w:color="auto" w:fill="auto"/>
            <w:vAlign w:val="center"/>
          </w:tcPr>
          <w:p w14:paraId="3089A50A"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4.新引育1家省级、市级、县级领军型创新创业团队，分别得10分、6分、3分；</w:t>
            </w:r>
          </w:p>
        </w:tc>
      </w:tr>
      <w:tr w:rsidR="004A32EE" w14:paraId="3CC146BE" w14:textId="77777777">
        <w:trPr>
          <w:trHeight w:val="689"/>
        </w:trPr>
        <w:tc>
          <w:tcPr>
            <w:tcW w:w="1568" w:type="dxa"/>
            <w:vMerge/>
            <w:tcBorders>
              <w:top w:val="nil"/>
              <w:left w:val="single" w:sz="4" w:space="0" w:color="auto"/>
              <w:bottom w:val="single" w:sz="4" w:space="0" w:color="000000"/>
              <w:right w:val="single" w:sz="4" w:space="0" w:color="auto"/>
            </w:tcBorders>
            <w:vAlign w:val="center"/>
          </w:tcPr>
          <w:p w14:paraId="64BCC928" w14:textId="77777777" w:rsidR="004A32EE" w:rsidRDefault="004A32EE">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auto"/>
              <w:right w:val="single" w:sz="4" w:space="0" w:color="auto"/>
            </w:tcBorders>
            <w:vAlign w:val="center"/>
          </w:tcPr>
          <w:p w14:paraId="397DE563" w14:textId="77777777" w:rsidR="004A32EE" w:rsidRDefault="004A32EE">
            <w:pPr>
              <w:widowControl/>
              <w:jc w:val="left"/>
              <w:rPr>
                <w:rFonts w:ascii="仿宋_GB2312" w:eastAsia="仿宋_GB2312" w:hAnsi="等线" w:cs="宋体"/>
                <w:color w:val="000000"/>
                <w:kern w:val="0"/>
                <w:sz w:val="24"/>
              </w:rPr>
            </w:pPr>
          </w:p>
        </w:tc>
        <w:tc>
          <w:tcPr>
            <w:tcW w:w="1569" w:type="dxa"/>
            <w:vMerge/>
            <w:tcBorders>
              <w:top w:val="nil"/>
              <w:left w:val="single" w:sz="4" w:space="0" w:color="auto"/>
              <w:bottom w:val="single" w:sz="4" w:space="0" w:color="auto"/>
              <w:right w:val="single" w:sz="4" w:space="0" w:color="auto"/>
            </w:tcBorders>
            <w:vAlign w:val="center"/>
          </w:tcPr>
          <w:p w14:paraId="2DD5E959" w14:textId="77777777" w:rsidR="004A32EE" w:rsidRDefault="004A32EE">
            <w:pPr>
              <w:widowControl/>
              <w:jc w:val="left"/>
              <w:rPr>
                <w:rFonts w:ascii="仿宋_GB2312" w:eastAsia="仿宋_GB2312" w:hAnsi="等线" w:cs="宋体"/>
                <w:color w:val="000000"/>
                <w:kern w:val="0"/>
                <w:sz w:val="24"/>
              </w:rPr>
            </w:pPr>
          </w:p>
        </w:tc>
        <w:tc>
          <w:tcPr>
            <w:tcW w:w="3228" w:type="dxa"/>
            <w:vMerge/>
            <w:tcBorders>
              <w:top w:val="nil"/>
              <w:left w:val="single" w:sz="4" w:space="0" w:color="auto"/>
              <w:bottom w:val="single" w:sz="4" w:space="0" w:color="auto"/>
              <w:right w:val="single" w:sz="4" w:space="0" w:color="auto"/>
            </w:tcBorders>
            <w:vAlign w:val="center"/>
          </w:tcPr>
          <w:p w14:paraId="0265C1C5" w14:textId="77777777" w:rsidR="004A32EE" w:rsidRDefault="004A32EE">
            <w:pPr>
              <w:widowControl/>
              <w:jc w:val="left"/>
              <w:rPr>
                <w:rFonts w:ascii="仿宋_GB2312" w:eastAsia="仿宋_GB2312" w:hAnsi="等线" w:cs="宋体"/>
                <w:color w:val="000000"/>
                <w:kern w:val="0"/>
                <w:sz w:val="24"/>
              </w:rPr>
            </w:pPr>
          </w:p>
        </w:tc>
        <w:tc>
          <w:tcPr>
            <w:tcW w:w="5954" w:type="dxa"/>
            <w:tcBorders>
              <w:top w:val="nil"/>
              <w:left w:val="nil"/>
              <w:bottom w:val="single" w:sz="4" w:space="0" w:color="auto"/>
              <w:right w:val="single" w:sz="4" w:space="0" w:color="auto"/>
            </w:tcBorders>
            <w:shd w:val="clear" w:color="auto" w:fill="auto"/>
            <w:vAlign w:val="center"/>
          </w:tcPr>
          <w:p w14:paraId="14C74C28"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5.全职引进1名博士研究生，得0.5分。以上加满20分为止。</w:t>
            </w:r>
          </w:p>
        </w:tc>
      </w:tr>
      <w:tr w:rsidR="004A32EE" w14:paraId="78E7939A" w14:textId="77777777">
        <w:trPr>
          <w:trHeight w:val="1034"/>
        </w:trPr>
        <w:tc>
          <w:tcPr>
            <w:tcW w:w="1568" w:type="dxa"/>
            <w:vMerge/>
            <w:tcBorders>
              <w:top w:val="nil"/>
              <w:left w:val="single" w:sz="4" w:space="0" w:color="auto"/>
              <w:bottom w:val="single" w:sz="4" w:space="0" w:color="000000"/>
              <w:right w:val="single" w:sz="4" w:space="0" w:color="auto"/>
            </w:tcBorders>
            <w:vAlign w:val="center"/>
          </w:tcPr>
          <w:p w14:paraId="5DC3B7F2" w14:textId="77777777" w:rsidR="004A32EE" w:rsidRDefault="004A32EE">
            <w:pPr>
              <w:widowControl/>
              <w:jc w:val="left"/>
              <w:rPr>
                <w:rFonts w:ascii="仿宋_GB2312" w:eastAsia="仿宋_GB2312" w:hAnsi="等线" w:cs="宋体"/>
                <w:color w:val="000000"/>
                <w:kern w:val="0"/>
                <w:sz w:val="24"/>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tcPr>
          <w:p w14:paraId="38749F59"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技术创新（除加分项，最高限得25分）</w:t>
            </w:r>
          </w:p>
        </w:tc>
        <w:tc>
          <w:tcPr>
            <w:tcW w:w="1569" w:type="dxa"/>
            <w:vMerge w:val="restart"/>
            <w:tcBorders>
              <w:top w:val="nil"/>
              <w:left w:val="single" w:sz="4" w:space="0" w:color="auto"/>
              <w:bottom w:val="single" w:sz="4" w:space="0" w:color="auto"/>
              <w:right w:val="single" w:sz="4" w:space="0" w:color="auto"/>
            </w:tcBorders>
            <w:shd w:val="clear" w:color="000000" w:fill="FFFFFF"/>
            <w:vAlign w:val="center"/>
          </w:tcPr>
          <w:p w14:paraId="6D11EA67"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研发水平（15分）</w:t>
            </w:r>
          </w:p>
        </w:tc>
        <w:tc>
          <w:tcPr>
            <w:tcW w:w="3228" w:type="dxa"/>
            <w:vMerge w:val="restart"/>
            <w:tcBorders>
              <w:top w:val="nil"/>
              <w:left w:val="single" w:sz="4" w:space="0" w:color="auto"/>
              <w:bottom w:val="single" w:sz="4" w:space="0" w:color="auto"/>
              <w:right w:val="single" w:sz="4" w:space="0" w:color="auto"/>
            </w:tcBorders>
            <w:shd w:val="clear" w:color="000000" w:fill="FFFFFF"/>
            <w:vAlign w:val="center"/>
          </w:tcPr>
          <w:p w14:paraId="635A5FC9"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承担省部级以上、市级、县级项目情况，牵头或参与项目获国家、省市县级科学技术奖励情况。</w:t>
            </w:r>
          </w:p>
        </w:tc>
        <w:tc>
          <w:tcPr>
            <w:tcW w:w="5954" w:type="dxa"/>
            <w:tcBorders>
              <w:top w:val="nil"/>
              <w:left w:val="nil"/>
              <w:bottom w:val="single" w:sz="4" w:space="0" w:color="auto"/>
              <w:right w:val="single" w:sz="4" w:space="0" w:color="auto"/>
            </w:tcBorders>
            <w:shd w:val="clear" w:color="000000" w:fill="FFFFFF"/>
            <w:vAlign w:val="center"/>
          </w:tcPr>
          <w:p w14:paraId="1D19914A" w14:textId="41BB76CE"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1.每主持1项国家级、省部级、市级、县级项目，每项分别得5分、2分、1分、0.5，参与单位分值减半</w:t>
            </w:r>
            <w:r w:rsidR="00333DFA">
              <w:rPr>
                <w:rFonts w:ascii="仿宋_GB2312" w:eastAsia="仿宋_GB2312" w:hAnsi="等线" w:cs="宋体" w:hint="eastAsia"/>
                <w:color w:val="000000"/>
                <w:kern w:val="0"/>
                <w:sz w:val="24"/>
              </w:rPr>
              <w:t>；</w:t>
            </w:r>
          </w:p>
        </w:tc>
      </w:tr>
      <w:tr w:rsidR="004A32EE" w14:paraId="266441D5" w14:textId="77777777">
        <w:trPr>
          <w:trHeight w:val="1544"/>
        </w:trPr>
        <w:tc>
          <w:tcPr>
            <w:tcW w:w="1568" w:type="dxa"/>
            <w:vMerge/>
            <w:tcBorders>
              <w:top w:val="nil"/>
              <w:left w:val="single" w:sz="4" w:space="0" w:color="auto"/>
              <w:bottom w:val="single" w:sz="4" w:space="0" w:color="000000"/>
              <w:right w:val="single" w:sz="4" w:space="0" w:color="auto"/>
            </w:tcBorders>
            <w:vAlign w:val="center"/>
          </w:tcPr>
          <w:p w14:paraId="67168556" w14:textId="77777777" w:rsidR="004A32EE" w:rsidRDefault="004A32EE">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000000"/>
              <w:right w:val="single" w:sz="4" w:space="0" w:color="auto"/>
            </w:tcBorders>
            <w:vAlign w:val="center"/>
          </w:tcPr>
          <w:p w14:paraId="660620F6" w14:textId="77777777" w:rsidR="004A32EE" w:rsidRDefault="004A32EE">
            <w:pPr>
              <w:widowControl/>
              <w:jc w:val="left"/>
              <w:rPr>
                <w:rFonts w:ascii="仿宋_GB2312" w:eastAsia="仿宋_GB2312" w:hAnsi="等线" w:cs="宋体"/>
                <w:color w:val="000000"/>
                <w:kern w:val="0"/>
                <w:sz w:val="24"/>
              </w:rPr>
            </w:pPr>
          </w:p>
        </w:tc>
        <w:tc>
          <w:tcPr>
            <w:tcW w:w="1569" w:type="dxa"/>
            <w:vMerge/>
            <w:tcBorders>
              <w:top w:val="nil"/>
              <w:left w:val="single" w:sz="4" w:space="0" w:color="auto"/>
              <w:bottom w:val="single" w:sz="4" w:space="0" w:color="auto"/>
              <w:right w:val="single" w:sz="4" w:space="0" w:color="auto"/>
            </w:tcBorders>
            <w:vAlign w:val="center"/>
          </w:tcPr>
          <w:p w14:paraId="142B6CB7" w14:textId="77777777" w:rsidR="004A32EE" w:rsidRDefault="004A32EE">
            <w:pPr>
              <w:widowControl/>
              <w:jc w:val="left"/>
              <w:rPr>
                <w:rFonts w:ascii="仿宋_GB2312" w:eastAsia="仿宋_GB2312" w:hAnsi="等线" w:cs="宋体"/>
                <w:color w:val="000000"/>
                <w:kern w:val="0"/>
                <w:sz w:val="24"/>
              </w:rPr>
            </w:pPr>
          </w:p>
        </w:tc>
        <w:tc>
          <w:tcPr>
            <w:tcW w:w="3228" w:type="dxa"/>
            <w:vMerge/>
            <w:tcBorders>
              <w:top w:val="nil"/>
              <w:left w:val="single" w:sz="4" w:space="0" w:color="auto"/>
              <w:bottom w:val="single" w:sz="4" w:space="0" w:color="auto"/>
              <w:right w:val="single" w:sz="4" w:space="0" w:color="auto"/>
            </w:tcBorders>
            <w:vAlign w:val="center"/>
          </w:tcPr>
          <w:p w14:paraId="60F658CF" w14:textId="77777777" w:rsidR="004A32EE" w:rsidRDefault="004A32EE">
            <w:pPr>
              <w:widowControl/>
              <w:jc w:val="left"/>
              <w:rPr>
                <w:rFonts w:ascii="仿宋_GB2312" w:eastAsia="仿宋_GB2312" w:hAnsi="等线" w:cs="宋体"/>
                <w:color w:val="000000"/>
                <w:kern w:val="0"/>
                <w:sz w:val="24"/>
              </w:rPr>
            </w:pPr>
          </w:p>
        </w:tc>
        <w:tc>
          <w:tcPr>
            <w:tcW w:w="5954" w:type="dxa"/>
            <w:tcBorders>
              <w:top w:val="nil"/>
              <w:left w:val="nil"/>
              <w:bottom w:val="single" w:sz="4" w:space="0" w:color="auto"/>
              <w:right w:val="single" w:sz="4" w:space="0" w:color="auto"/>
            </w:tcBorders>
            <w:shd w:val="clear" w:color="000000" w:fill="FFFFFF"/>
            <w:vAlign w:val="center"/>
          </w:tcPr>
          <w:p w14:paraId="65B9DD1B" w14:textId="5D9EEE52"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2.国家三等奖和省级二等奖以上、省级三等奖分别得4分、2分（需排在前五完成人或完成单位）市级一二三等分别得2、1、0.5分，县级一二三等奖分别得1、0.5、0.2分；按项累计记分</w:t>
            </w:r>
            <w:r w:rsidR="00333DFA">
              <w:rPr>
                <w:rFonts w:ascii="仿宋_GB2312" w:eastAsia="仿宋_GB2312" w:hAnsi="等线" w:cs="宋体" w:hint="eastAsia"/>
                <w:color w:val="000000"/>
                <w:kern w:val="0"/>
                <w:sz w:val="24"/>
              </w:rPr>
              <w:t>。</w:t>
            </w:r>
          </w:p>
        </w:tc>
      </w:tr>
      <w:tr w:rsidR="004A32EE" w14:paraId="6DCCEE33" w14:textId="77777777">
        <w:trPr>
          <w:trHeight w:val="1199"/>
        </w:trPr>
        <w:tc>
          <w:tcPr>
            <w:tcW w:w="1568" w:type="dxa"/>
            <w:vMerge/>
            <w:tcBorders>
              <w:top w:val="nil"/>
              <w:left w:val="single" w:sz="4" w:space="0" w:color="auto"/>
              <w:bottom w:val="single" w:sz="4" w:space="0" w:color="000000"/>
              <w:right w:val="single" w:sz="4" w:space="0" w:color="auto"/>
            </w:tcBorders>
            <w:vAlign w:val="center"/>
          </w:tcPr>
          <w:p w14:paraId="6F3E46DE" w14:textId="77777777" w:rsidR="004A32EE" w:rsidRDefault="004A32EE">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000000"/>
              <w:right w:val="single" w:sz="4" w:space="0" w:color="auto"/>
            </w:tcBorders>
            <w:vAlign w:val="center"/>
          </w:tcPr>
          <w:p w14:paraId="43319F38" w14:textId="77777777" w:rsidR="004A32EE" w:rsidRDefault="004A32EE">
            <w:pPr>
              <w:widowControl/>
              <w:jc w:val="left"/>
              <w:rPr>
                <w:rFonts w:ascii="仿宋_GB2312" w:eastAsia="仿宋_GB2312" w:hAnsi="等线" w:cs="宋体"/>
                <w:color w:val="000000"/>
                <w:kern w:val="0"/>
                <w:sz w:val="24"/>
              </w:rPr>
            </w:pPr>
          </w:p>
        </w:tc>
        <w:tc>
          <w:tcPr>
            <w:tcW w:w="1569" w:type="dxa"/>
            <w:vMerge/>
            <w:tcBorders>
              <w:top w:val="nil"/>
              <w:left w:val="single" w:sz="4" w:space="0" w:color="auto"/>
              <w:bottom w:val="single" w:sz="4" w:space="0" w:color="auto"/>
              <w:right w:val="single" w:sz="4" w:space="0" w:color="auto"/>
            </w:tcBorders>
            <w:vAlign w:val="center"/>
          </w:tcPr>
          <w:p w14:paraId="61B608D3" w14:textId="77777777" w:rsidR="004A32EE" w:rsidRDefault="004A32EE">
            <w:pPr>
              <w:widowControl/>
              <w:jc w:val="left"/>
              <w:rPr>
                <w:rFonts w:ascii="仿宋_GB2312" w:eastAsia="仿宋_GB2312" w:hAnsi="等线" w:cs="宋体"/>
                <w:color w:val="000000"/>
                <w:kern w:val="0"/>
                <w:sz w:val="24"/>
              </w:rPr>
            </w:pPr>
          </w:p>
        </w:tc>
        <w:tc>
          <w:tcPr>
            <w:tcW w:w="3228" w:type="dxa"/>
            <w:vMerge/>
            <w:tcBorders>
              <w:top w:val="nil"/>
              <w:left w:val="single" w:sz="4" w:space="0" w:color="auto"/>
              <w:bottom w:val="single" w:sz="4" w:space="0" w:color="auto"/>
              <w:right w:val="single" w:sz="4" w:space="0" w:color="auto"/>
            </w:tcBorders>
            <w:vAlign w:val="center"/>
          </w:tcPr>
          <w:p w14:paraId="1F7D6C8F" w14:textId="77777777" w:rsidR="004A32EE" w:rsidRDefault="004A32EE">
            <w:pPr>
              <w:widowControl/>
              <w:jc w:val="left"/>
              <w:rPr>
                <w:rFonts w:ascii="仿宋_GB2312" w:eastAsia="仿宋_GB2312" w:hAnsi="等线" w:cs="宋体"/>
                <w:color w:val="000000"/>
                <w:kern w:val="0"/>
                <w:sz w:val="24"/>
              </w:rPr>
            </w:pPr>
          </w:p>
        </w:tc>
        <w:tc>
          <w:tcPr>
            <w:tcW w:w="5954" w:type="dxa"/>
            <w:tcBorders>
              <w:top w:val="nil"/>
              <w:left w:val="nil"/>
              <w:bottom w:val="single" w:sz="4" w:space="0" w:color="auto"/>
              <w:right w:val="single" w:sz="4" w:space="0" w:color="auto"/>
            </w:tcBorders>
            <w:shd w:val="clear" w:color="000000" w:fill="FFFFFF"/>
            <w:vAlign w:val="center"/>
          </w:tcPr>
          <w:p w14:paraId="29BA5EA0"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3.每发表1篇SCI收录杂志论文，IF≥3的，得1分；IF＜3的，得0.5分，国家核心刊物收录论文第一、二作者得0.5，0.2分；</w:t>
            </w:r>
          </w:p>
        </w:tc>
      </w:tr>
      <w:tr w:rsidR="004A32EE" w14:paraId="2C2A20A3" w14:textId="77777777">
        <w:trPr>
          <w:trHeight w:val="689"/>
        </w:trPr>
        <w:tc>
          <w:tcPr>
            <w:tcW w:w="1568" w:type="dxa"/>
            <w:vMerge/>
            <w:tcBorders>
              <w:top w:val="nil"/>
              <w:left w:val="single" w:sz="4" w:space="0" w:color="auto"/>
              <w:bottom w:val="single" w:sz="4" w:space="0" w:color="000000"/>
              <w:right w:val="single" w:sz="4" w:space="0" w:color="auto"/>
            </w:tcBorders>
            <w:vAlign w:val="center"/>
          </w:tcPr>
          <w:p w14:paraId="69DAFEB4" w14:textId="77777777" w:rsidR="004A32EE" w:rsidRDefault="004A32EE">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000000"/>
              <w:right w:val="single" w:sz="4" w:space="0" w:color="auto"/>
            </w:tcBorders>
            <w:vAlign w:val="center"/>
          </w:tcPr>
          <w:p w14:paraId="116A3A0D" w14:textId="77777777" w:rsidR="004A32EE" w:rsidRDefault="004A32EE">
            <w:pPr>
              <w:widowControl/>
              <w:jc w:val="left"/>
              <w:rPr>
                <w:rFonts w:ascii="仿宋_GB2312" w:eastAsia="仿宋_GB2312" w:hAnsi="等线" w:cs="宋体"/>
                <w:color w:val="000000"/>
                <w:kern w:val="0"/>
                <w:sz w:val="24"/>
              </w:rPr>
            </w:pPr>
          </w:p>
        </w:tc>
        <w:tc>
          <w:tcPr>
            <w:tcW w:w="1569" w:type="dxa"/>
            <w:vMerge/>
            <w:tcBorders>
              <w:top w:val="nil"/>
              <w:left w:val="single" w:sz="4" w:space="0" w:color="auto"/>
              <w:bottom w:val="single" w:sz="4" w:space="0" w:color="auto"/>
              <w:right w:val="single" w:sz="4" w:space="0" w:color="auto"/>
            </w:tcBorders>
            <w:vAlign w:val="center"/>
          </w:tcPr>
          <w:p w14:paraId="3341C576" w14:textId="77777777" w:rsidR="004A32EE" w:rsidRDefault="004A32EE">
            <w:pPr>
              <w:widowControl/>
              <w:jc w:val="left"/>
              <w:rPr>
                <w:rFonts w:ascii="仿宋_GB2312" w:eastAsia="仿宋_GB2312" w:hAnsi="等线" w:cs="宋体"/>
                <w:color w:val="000000"/>
                <w:kern w:val="0"/>
                <w:sz w:val="24"/>
              </w:rPr>
            </w:pPr>
          </w:p>
        </w:tc>
        <w:tc>
          <w:tcPr>
            <w:tcW w:w="3228" w:type="dxa"/>
            <w:vMerge/>
            <w:tcBorders>
              <w:top w:val="nil"/>
              <w:left w:val="single" w:sz="4" w:space="0" w:color="auto"/>
              <w:bottom w:val="single" w:sz="4" w:space="0" w:color="auto"/>
              <w:right w:val="single" w:sz="4" w:space="0" w:color="auto"/>
            </w:tcBorders>
            <w:vAlign w:val="center"/>
          </w:tcPr>
          <w:p w14:paraId="7D41174E" w14:textId="77777777" w:rsidR="004A32EE" w:rsidRDefault="004A32EE">
            <w:pPr>
              <w:widowControl/>
              <w:jc w:val="left"/>
              <w:rPr>
                <w:rFonts w:ascii="仿宋_GB2312" w:eastAsia="仿宋_GB2312" w:hAnsi="等线" w:cs="宋体"/>
                <w:color w:val="000000"/>
                <w:kern w:val="0"/>
                <w:sz w:val="24"/>
              </w:rPr>
            </w:pPr>
          </w:p>
        </w:tc>
        <w:tc>
          <w:tcPr>
            <w:tcW w:w="5954" w:type="dxa"/>
            <w:tcBorders>
              <w:top w:val="nil"/>
              <w:left w:val="nil"/>
              <w:bottom w:val="single" w:sz="4" w:space="0" w:color="auto"/>
              <w:right w:val="single" w:sz="4" w:space="0" w:color="auto"/>
            </w:tcBorders>
            <w:shd w:val="clear" w:color="000000" w:fill="FFFFFF"/>
            <w:vAlign w:val="center"/>
          </w:tcPr>
          <w:p w14:paraId="45280A90"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4.国家级重大项目、国家基金项目、省级重大项目，分别得8分、5分、5分。</w:t>
            </w:r>
          </w:p>
        </w:tc>
      </w:tr>
      <w:tr w:rsidR="004A32EE" w14:paraId="67266E08" w14:textId="77777777">
        <w:trPr>
          <w:trHeight w:val="1064"/>
        </w:trPr>
        <w:tc>
          <w:tcPr>
            <w:tcW w:w="1568" w:type="dxa"/>
            <w:vMerge/>
            <w:tcBorders>
              <w:top w:val="nil"/>
              <w:left w:val="single" w:sz="4" w:space="0" w:color="auto"/>
              <w:bottom w:val="single" w:sz="4" w:space="0" w:color="000000"/>
              <w:right w:val="single" w:sz="4" w:space="0" w:color="auto"/>
            </w:tcBorders>
            <w:vAlign w:val="center"/>
          </w:tcPr>
          <w:p w14:paraId="6732DD63" w14:textId="77777777" w:rsidR="004A32EE" w:rsidRDefault="004A32EE">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000000"/>
              <w:right w:val="single" w:sz="4" w:space="0" w:color="auto"/>
            </w:tcBorders>
            <w:vAlign w:val="center"/>
          </w:tcPr>
          <w:p w14:paraId="25640671" w14:textId="77777777" w:rsidR="004A32EE" w:rsidRDefault="004A32EE">
            <w:pPr>
              <w:widowControl/>
              <w:jc w:val="left"/>
              <w:rPr>
                <w:rFonts w:ascii="仿宋_GB2312" w:eastAsia="仿宋_GB2312" w:hAnsi="等线" w:cs="宋体"/>
                <w:color w:val="000000"/>
                <w:kern w:val="0"/>
                <w:sz w:val="24"/>
              </w:rPr>
            </w:pPr>
          </w:p>
        </w:tc>
        <w:tc>
          <w:tcPr>
            <w:tcW w:w="1569" w:type="dxa"/>
            <w:tcBorders>
              <w:top w:val="nil"/>
              <w:left w:val="nil"/>
              <w:bottom w:val="single" w:sz="4" w:space="0" w:color="auto"/>
              <w:right w:val="single" w:sz="4" w:space="0" w:color="auto"/>
            </w:tcBorders>
            <w:shd w:val="clear" w:color="000000" w:fill="FFFFFF"/>
            <w:vAlign w:val="center"/>
          </w:tcPr>
          <w:p w14:paraId="0957F0F9"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知识产权（10分）</w:t>
            </w:r>
          </w:p>
        </w:tc>
        <w:tc>
          <w:tcPr>
            <w:tcW w:w="3228" w:type="dxa"/>
            <w:tcBorders>
              <w:top w:val="nil"/>
              <w:left w:val="nil"/>
              <w:bottom w:val="single" w:sz="4" w:space="0" w:color="auto"/>
              <w:right w:val="single" w:sz="4" w:space="0" w:color="auto"/>
            </w:tcBorders>
            <w:shd w:val="clear" w:color="000000" w:fill="FFFFFF"/>
            <w:vAlign w:val="center"/>
          </w:tcPr>
          <w:p w14:paraId="0DC444B8"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当年授权发明专利、实用新型专利、软件著作权登记等情况。</w:t>
            </w:r>
          </w:p>
        </w:tc>
        <w:tc>
          <w:tcPr>
            <w:tcW w:w="5954" w:type="dxa"/>
            <w:tcBorders>
              <w:top w:val="nil"/>
              <w:left w:val="nil"/>
              <w:bottom w:val="single" w:sz="4" w:space="0" w:color="auto"/>
              <w:right w:val="single" w:sz="4" w:space="0" w:color="auto"/>
            </w:tcBorders>
            <w:shd w:val="clear" w:color="000000" w:fill="FFFFFF"/>
            <w:vAlign w:val="center"/>
          </w:tcPr>
          <w:p w14:paraId="3D8D0C87"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当年授权发明专利、实用新型专利、软件著作权登记等，每项得1分、0.25分、0.25分。</w:t>
            </w:r>
          </w:p>
        </w:tc>
      </w:tr>
      <w:tr w:rsidR="004A32EE" w14:paraId="4F2DFC3A" w14:textId="77777777">
        <w:trPr>
          <w:trHeight w:val="2474"/>
        </w:trPr>
        <w:tc>
          <w:tcPr>
            <w:tcW w:w="1568" w:type="dxa"/>
            <w:vMerge/>
            <w:tcBorders>
              <w:top w:val="nil"/>
              <w:left w:val="single" w:sz="4" w:space="0" w:color="auto"/>
              <w:bottom w:val="single" w:sz="4" w:space="0" w:color="000000"/>
              <w:right w:val="single" w:sz="4" w:space="0" w:color="auto"/>
            </w:tcBorders>
            <w:vAlign w:val="center"/>
          </w:tcPr>
          <w:p w14:paraId="485824B0" w14:textId="77777777" w:rsidR="004A32EE" w:rsidRDefault="004A32EE">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000000"/>
              <w:right w:val="single" w:sz="4" w:space="0" w:color="auto"/>
            </w:tcBorders>
            <w:vAlign w:val="center"/>
          </w:tcPr>
          <w:p w14:paraId="78845079" w14:textId="77777777" w:rsidR="004A32EE" w:rsidRDefault="004A32EE">
            <w:pPr>
              <w:widowControl/>
              <w:jc w:val="left"/>
              <w:rPr>
                <w:rFonts w:ascii="仿宋_GB2312" w:eastAsia="仿宋_GB2312" w:hAnsi="等线" w:cs="宋体"/>
                <w:color w:val="000000"/>
                <w:kern w:val="0"/>
                <w:sz w:val="24"/>
              </w:rPr>
            </w:pPr>
          </w:p>
        </w:tc>
        <w:tc>
          <w:tcPr>
            <w:tcW w:w="1569" w:type="dxa"/>
            <w:tcBorders>
              <w:top w:val="nil"/>
              <w:left w:val="nil"/>
              <w:bottom w:val="single" w:sz="4" w:space="0" w:color="auto"/>
              <w:right w:val="single" w:sz="4" w:space="0" w:color="auto"/>
            </w:tcBorders>
            <w:shd w:val="clear" w:color="000000" w:fill="FFFFFF"/>
            <w:vAlign w:val="center"/>
          </w:tcPr>
          <w:p w14:paraId="07101850"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创新平台层级（加分项）</w:t>
            </w:r>
          </w:p>
        </w:tc>
        <w:tc>
          <w:tcPr>
            <w:tcW w:w="3228" w:type="dxa"/>
            <w:tcBorders>
              <w:top w:val="nil"/>
              <w:left w:val="nil"/>
              <w:bottom w:val="single" w:sz="4" w:space="0" w:color="auto"/>
              <w:right w:val="single" w:sz="4" w:space="0" w:color="auto"/>
            </w:tcBorders>
            <w:shd w:val="clear" w:color="000000" w:fill="FFFFFF"/>
            <w:vAlign w:val="center"/>
          </w:tcPr>
          <w:p w14:paraId="0F816D56"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创新平台获有关政府部门认定情况。（加分项）</w:t>
            </w:r>
          </w:p>
        </w:tc>
        <w:tc>
          <w:tcPr>
            <w:tcW w:w="5954" w:type="dxa"/>
            <w:tcBorders>
              <w:top w:val="nil"/>
              <w:left w:val="nil"/>
              <w:bottom w:val="single" w:sz="4" w:space="0" w:color="auto"/>
              <w:right w:val="single" w:sz="4" w:space="0" w:color="auto"/>
            </w:tcBorders>
            <w:shd w:val="clear" w:color="000000" w:fill="FFFFFF"/>
            <w:vAlign w:val="center"/>
          </w:tcPr>
          <w:p w14:paraId="50120D7E" w14:textId="77777777" w:rsidR="00C6491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1.以平台为主体组建的国家级院士专家工作站、博士后科研工作站和省级以上重点企业研究院、重点实验室、工程技术研究中心等，得10分；省级院士专家工作站、博士后科研工作站，得8分；</w:t>
            </w:r>
          </w:p>
          <w:p w14:paraId="734C3F86" w14:textId="7201F49D"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2.已建的上述平台，根据年度运行情况，好、一般、差分别给予8分、6分、0分。</w:t>
            </w:r>
          </w:p>
        </w:tc>
      </w:tr>
      <w:tr w:rsidR="004A32EE" w14:paraId="4C3BA92E" w14:textId="77777777">
        <w:trPr>
          <w:trHeight w:val="689"/>
        </w:trPr>
        <w:tc>
          <w:tcPr>
            <w:tcW w:w="1568" w:type="dxa"/>
            <w:vMerge/>
            <w:tcBorders>
              <w:top w:val="nil"/>
              <w:left w:val="single" w:sz="4" w:space="0" w:color="auto"/>
              <w:bottom w:val="single" w:sz="4" w:space="0" w:color="000000"/>
              <w:right w:val="single" w:sz="4" w:space="0" w:color="auto"/>
            </w:tcBorders>
            <w:vAlign w:val="center"/>
          </w:tcPr>
          <w:p w14:paraId="32322359" w14:textId="77777777" w:rsidR="004A32EE" w:rsidRDefault="004A32EE">
            <w:pPr>
              <w:widowControl/>
              <w:jc w:val="left"/>
              <w:rPr>
                <w:rFonts w:ascii="仿宋_GB2312" w:eastAsia="仿宋_GB2312" w:hAnsi="等线" w:cs="宋体"/>
                <w:color w:val="000000"/>
                <w:kern w:val="0"/>
                <w:sz w:val="24"/>
              </w:rPr>
            </w:pPr>
          </w:p>
        </w:tc>
        <w:tc>
          <w:tcPr>
            <w:tcW w:w="1568" w:type="dxa"/>
            <w:vMerge w:val="restart"/>
            <w:tcBorders>
              <w:top w:val="nil"/>
              <w:left w:val="single" w:sz="4" w:space="0" w:color="auto"/>
              <w:bottom w:val="single" w:sz="4" w:space="0" w:color="000000"/>
              <w:right w:val="single" w:sz="4" w:space="0" w:color="auto"/>
            </w:tcBorders>
            <w:shd w:val="clear" w:color="auto" w:fill="auto"/>
            <w:vAlign w:val="center"/>
          </w:tcPr>
          <w:p w14:paraId="4882E4D9"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成果转化（25分）</w:t>
            </w:r>
          </w:p>
        </w:tc>
        <w:tc>
          <w:tcPr>
            <w:tcW w:w="1569" w:type="dxa"/>
            <w:vMerge w:val="restart"/>
            <w:tcBorders>
              <w:top w:val="nil"/>
              <w:left w:val="single" w:sz="4" w:space="0" w:color="auto"/>
              <w:bottom w:val="single" w:sz="4" w:space="0" w:color="000000"/>
              <w:right w:val="single" w:sz="4" w:space="0" w:color="auto"/>
            </w:tcBorders>
            <w:shd w:val="clear" w:color="auto" w:fill="auto"/>
            <w:vAlign w:val="center"/>
          </w:tcPr>
          <w:p w14:paraId="609238AA"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孵化转化和学科建设情况（5分）</w:t>
            </w:r>
          </w:p>
        </w:tc>
        <w:tc>
          <w:tcPr>
            <w:tcW w:w="3228" w:type="dxa"/>
            <w:vMerge w:val="restart"/>
            <w:tcBorders>
              <w:top w:val="nil"/>
              <w:left w:val="single" w:sz="4" w:space="0" w:color="auto"/>
              <w:bottom w:val="single" w:sz="4" w:space="0" w:color="auto"/>
              <w:right w:val="single" w:sz="4" w:space="0" w:color="auto"/>
            </w:tcBorders>
            <w:shd w:val="clear" w:color="auto" w:fill="auto"/>
            <w:vAlign w:val="center"/>
          </w:tcPr>
          <w:p w14:paraId="6494B7CF"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创新型企业孵化转化情况。</w:t>
            </w:r>
          </w:p>
        </w:tc>
        <w:tc>
          <w:tcPr>
            <w:tcW w:w="5954" w:type="dxa"/>
            <w:tcBorders>
              <w:top w:val="nil"/>
              <w:left w:val="nil"/>
              <w:bottom w:val="single" w:sz="4" w:space="0" w:color="auto"/>
              <w:right w:val="single" w:sz="4" w:space="0" w:color="auto"/>
            </w:tcBorders>
            <w:shd w:val="clear" w:color="auto" w:fill="auto"/>
            <w:vAlign w:val="center"/>
          </w:tcPr>
          <w:p w14:paraId="385C692D"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1.每引进1家符合我县重点产业规划的企业，得1分，加满3分为止；</w:t>
            </w:r>
          </w:p>
        </w:tc>
      </w:tr>
      <w:tr w:rsidR="004A32EE" w14:paraId="52AB18B1" w14:textId="77777777">
        <w:trPr>
          <w:trHeight w:val="1034"/>
        </w:trPr>
        <w:tc>
          <w:tcPr>
            <w:tcW w:w="1568" w:type="dxa"/>
            <w:vMerge/>
            <w:tcBorders>
              <w:top w:val="nil"/>
              <w:left w:val="single" w:sz="4" w:space="0" w:color="auto"/>
              <w:bottom w:val="single" w:sz="4" w:space="0" w:color="000000"/>
              <w:right w:val="single" w:sz="4" w:space="0" w:color="auto"/>
            </w:tcBorders>
            <w:vAlign w:val="center"/>
          </w:tcPr>
          <w:p w14:paraId="27D62EA4" w14:textId="77777777" w:rsidR="004A32EE" w:rsidRDefault="004A32EE">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000000"/>
              <w:right w:val="single" w:sz="4" w:space="0" w:color="auto"/>
            </w:tcBorders>
            <w:vAlign w:val="center"/>
          </w:tcPr>
          <w:p w14:paraId="5EC816C1" w14:textId="77777777" w:rsidR="004A32EE" w:rsidRDefault="004A32EE">
            <w:pPr>
              <w:widowControl/>
              <w:jc w:val="left"/>
              <w:rPr>
                <w:rFonts w:ascii="仿宋_GB2312" w:eastAsia="仿宋_GB2312" w:hAnsi="等线" w:cs="宋体"/>
                <w:color w:val="000000"/>
                <w:kern w:val="0"/>
                <w:sz w:val="24"/>
              </w:rPr>
            </w:pPr>
          </w:p>
        </w:tc>
        <w:tc>
          <w:tcPr>
            <w:tcW w:w="1569" w:type="dxa"/>
            <w:vMerge/>
            <w:tcBorders>
              <w:top w:val="nil"/>
              <w:left w:val="single" w:sz="4" w:space="0" w:color="auto"/>
              <w:bottom w:val="single" w:sz="4" w:space="0" w:color="000000"/>
              <w:right w:val="single" w:sz="4" w:space="0" w:color="auto"/>
            </w:tcBorders>
            <w:vAlign w:val="center"/>
          </w:tcPr>
          <w:p w14:paraId="3D1DC766" w14:textId="77777777" w:rsidR="004A32EE" w:rsidRDefault="004A32EE">
            <w:pPr>
              <w:widowControl/>
              <w:jc w:val="left"/>
              <w:rPr>
                <w:rFonts w:ascii="仿宋_GB2312" w:eastAsia="仿宋_GB2312" w:hAnsi="等线" w:cs="宋体"/>
                <w:color w:val="000000"/>
                <w:kern w:val="0"/>
                <w:sz w:val="24"/>
              </w:rPr>
            </w:pPr>
          </w:p>
        </w:tc>
        <w:tc>
          <w:tcPr>
            <w:tcW w:w="3228" w:type="dxa"/>
            <w:vMerge/>
            <w:tcBorders>
              <w:top w:val="nil"/>
              <w:left w:val="single" w:sz="4" w:space="0" w:color="auto"/>
              <w:bottom w:val="single" w:sz="4" w:space="0" w:color="auto"/>
              <w:right w:val="single" w:sz="4" w:space="0" w:color="auto"/>
            </w:tcBorders>
            <w:vAlign w:val="center"/>
          </w:tcPr>
          <w:p w14:paraId="3A77735D" w14:textId="77777777" w:rsidR="004A32EE" w:rsidRDefault="004A32EE">
            <w:pPr>
              <w:widowControl/>
              <w:jc w:val="left"/>
              <w:rPr>
                <w:rFonts w:ascii="仿宋_GB2312" w:eastAsia="仿宋_GB2312" w:hAnsi="等线" w:cs="宋体"/>
                <w:color w:val="000000"/>
                <w:kern w:val="0"/>
                <w:sz w:val="24"/>
              </w:rPr>
            </w:pPr>
          </w:p>
        </w:tc>
        <w:tc>
          <w:tcPr>
            <w:tcW w:w="5954" w:type="dxa"/>
            <w:tcBorders>
              <w:top w:val="nil"/>
              <w:left w:val="nil"/>
              <w:bottom w:val="single" w:sz="4" w:space="0" w:color="auto"/>
              <w:right w:val="single" w:sz="4" w:space="0" w:color="auto"/>
            </w:tcBorders>
            <w:shd w:val="clear" w:color="auto" w:fill="auto"/>
            <w:vAlign w:val="center"/>
          </w:tcPr>
          <w:p w14:paraId="1391926D" w14:textId="431CF09A"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2.共2分，根据入驻企业年度经济效益指标（产值、税收、利润）评价，</w:t>
            </w:r>
            <w:r w:rsidR="00014007">
              <w:rPr>
                <w:rFonts w:ascii="仿宋_GB2312" w:eastAsia="仿宋_GB2312" w:hAnsi="等线" w:cs="宋体" w:hint="eastAsia"/>
                <w:color w:val="000000"/>
                <w:kern w:val="0"/>
                <w:sz w:val="24"/>
              </w:rPr>
              <w:t>当年总利润5</w:t>
            </w:r>
            <w:r w:rsidR="00014007">
              <w:rPr>
                <w:rFonts w:ascii="仿宋_GB2312" w:eastAsia="仿宋_GB2312" w:hAnsi="等线" w:cs="宋体"/>
                <w:color w:val="000000"/>
                <w:kern w:val="0"/>
                <w:sz w:val="24"/>
              </w:rPr>
              <w:t>0</w:t>
            </w:r>
            <w:r w:rsidR="00014007">
              <w:rPr>
                <w:rFonts w:ascii="仿宋_GB2312" w:eastAsia="仿宋_GB2312" w:hAnsi="等线" w:cs="宋体" w:hint="eastAsia"/>
                <w:color w:val="000000"/>
                <w:kern w:val="0"/>
                <w:sz w:val="24"/>
              </w:rPr>
              <w:t>万元以下0分，5</w:t>
            </w:r>
            <w:r w:rsidR="00014007">
              <w:rPr>
                <w:rFonts w:ascii="仿宋_GB2312" w:eastAsia="仿宋_GB2312" w:hAnsi="等线" w:cs="宋体"/>
                <w:color w:val="000000"/>
                <w:kern w:val="0"/>
                <w:sz w:val="24"/>
              </w:rPr>
              <w:t>0-100</w:t>
            </w:r>
            <w:r w:rsidR="00014007">
              <w:rPr>
                <w:rFonts w:ascii="仿宋_GB2312" w:eastAsia="仿宋_GB2312" w:hAnsi="等线" w:cs="宋体" w:hint="eastAsia"/>
                <w:color w:val="000000"/>
                <w:kern w:val="0"/>
                <w:sz w:val="24"/>
              </w:rPr>
              <w:t>万元1分，1</w:t>
            </w:r>
            <w:r w:rsidR="00014007">
              <w:rPr>
                <w:rFonts w:ascii="仿宋_GB2312" w:eastAsia="仿宋_GB2312" w:hAnsi="等线" w:cs="宋体"/>
                <w:color w:val="000000"/>
                <w:kern w:val="0"/>
                <w:sz w:val="24"/>
              </w:rPr>
              <w:t>00</w:t>
            </w:r>
            <w:r w:rsidR="00014007">
              <w:rPr>
                <w:rFonts w:ascii="仿宋_GB2312" w:eastAsia="仿宋_GB2312" w:hAnsi="等线" w:cs="宋体" w:hint="eastAsia"/>
                <w:color w:val="000000"/>
                <w:kern w:val="0"/>
                <w:sz w:val="24"/>
              </w:rPr>
              <w:t>万元以上2分</w:t>
            </w:r>
            <w:r>
              <w:rPr>
                <w:rFonts w:ascii="仿宋_GB2312" w:eastAsia="仿宋_GB2312" w:hAnsi="等线" w:cs="宋体" w:hint="eastAsia"/>
                <w:color w:val="000000"/>
                <w:kern w:val="0"/>
                <w:sz w:val="24"/>
              </w:rPr>
              <w:t>。</w:t>
            </w:r>
          </w:p>
        </w:tc>
      </w:tr>
      <w:tr w:rsidR="004A32EE" w14:paraId="48410A93" w14:textId="77777777">
        <w:trPr>
          <w:trHeight w:val="1379"/>
        </w:trPr>
        <w:tc>
          <w:tcPr>
            <w:tcW w:w="1568" w:type="dxa"/>
            <w:vMerge/>
            <w:tcBorders>
              <w:top w:val="nil"/>
              <w:left w:val="single" w:sz="4" w:space="0" w:color="auto"/>
              <w:bottom w:val="single" w:sz="4" w:space="0" w:color="000000"/>
              <w:right w:val="single" w:sz="4" w:space="0" w:color="auto"/>
            </w:tcBorders>
            <w:vAlign w:val="center"/>
          </w:tcPr>
          <w:p w14:paraId="08DF27E1" w14:textId="77777777" w:rsidR="004A32EE" w:rsidRDefault="004A32EE">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000000"/>
              <w:right w:val="single" w:sz="4" w:space="0" w:color="auto"/>
            </w:tcBorders>
            <w:vAlign w:val="center"/>
          </w:tcPr>
          <w:p w14:paraId="74099397" w14:textId="77777777" w:rsidR="004A32EE" w:rsidRDefault="004A32EE">
            <w:pPr>
              <w:widowControl/>
              <w:jc w:val="left"/>
              <w:rPr>
                <w:rFonts w:ascii="仿宋_GB2312" w:eastAsia="仿宋_GB2312" w:hAnsi="等线" w:cs="宋体"/>
                <w:color w:val="000000"/>
                <w:kern w:val="0"/>
                <w:sz w:val="24"/>
              </w:rPr>
            </w:pPr>
          </w:p>
        </w:tc>
        <w:tc>
          <w:tcPr>
            <w:tcW w:w="1569" w:type="dxa"/>
            <w:vMerge/>
            <w:tcBorders>
              <w:top w:val="nil"/>
              <w:left w:val="single" w:sz="4" w:space="0" w:color="auto"/>
              <w:bottom w:val="single" w:sz="4" w:space="0" w:color="000000"/>
              <w:right w:val="single" w:sz="4" w:space="0" w:color="auto"/>
            </w:tcBorders>
            <w:vAlign w:val="center"/>
          </w:tcPr>
          <w:p w14:paraId="2E6FF22E" w14:textId="77777777" w:rsidR="004A32EE" w:rsidRDefault="004A32EE">
            <w:pPr>
              <w:widowControl/>
              <w:jc w:val="left"/>
              <w:rPr>
                <w:rFonts w:ascii="仿宋_GB2312" w:eastAsia="仿宋_GB2312" w:hAnsi="等线" w:cs="宋体"/>
                <w:color w:val="000000"/>
                <w:kern w:val="0"/>
                <w:sz w:val="24"/>
              </w:rPr>
            </w:pPr>
          </w:p>
        </w:tc>
        <w:tc>
          <w:tcPr>
            <w:tcW w:w="3228" w:type="dxa"/>
            <w:tcBorders>
              <w:top w:val="nil"/>
              <w:left w:val="nil"/>
              <w:bottom w:val="single" w:sz="4" w:space="0" w:color="auto"/>
              <w:right w:val="single" w:sz="4" w:space="0" w:color="auto"/>
            </w:tcBorders>
            <w:shd w:val="clear" w:color="auto" w:fill="auto"/>
            <w:vAlign w:val="center"/>
          </w:tcPr>
          <w:p w14:paraId="17AA9EF6"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省级重点学科、重点学科群等建设情况（加分项）。</w:t>
            </w:r>
          </w:p>
        </w:tc>
        <w:tc>
          <w:tcPr>
            <w:tcW w:w="5954" w:type="dxa"/>
            <w:tcBorders>
              <w:top w:val="nil"/>
              <w:left w:val="nil"/>
              <w:bottom w:val="single" w:sz="4" w:space="0" w:color="auto"/>
              <w:right w:val="single" w:sz="4" w:space="0" w:color="auto"/>
            </w:tcBorders>
            <w:shd w:val="clear" w:color="auto" w:fill="auto"/>
            <w:vAlign w:val="center"/>
          </w:tcPr>
          <w:p w14:paraId="07A10B74" w14:textId="6B5684BD"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新建1个国家临床重点专科、省级医学重点学科群、省级重点学科支撑学科（创新学科）、省级医学重点学科分别得5</w:t>
            </w:r>
            <w:r w:rsidR="00AF4F25">
              <w:rPr>
                <w:rFonts w:ascii="仿宋_GB2312" w:eastAsia="仿宋_GB2312" w:hAnsi="等线" w:cs="宋体" w:hint="eastAsia"/>
                <w:color w:val="000000"/>
                <w:kern w:val="0"/>
                <w:sz w:val="24"/>
              </w:rPr>
              <w:t>、</w:t>
            </w:r>
            <w:r>
              <w:rPr>
                <w:rFonts w:ascii="仿宋_GB2312" w:eastAsia="仿宋_GB2312" w:hAnsi="等线" w:cs="宋体" w:hint="eastAsia"/>
                <w:color w:val="000000"/>
                <w:kern w:val="0"/>
                <w:sz w:val="24"/>
              </w:rPr>
              <w:t>5、5、4分。</w:t>
            </w:r>
            <w:r w:rsidR="00AF4F25">
              <w:rPr>
                <w:rFonts w:ascii="仿宋_GB2312" w:eastAsia="仿宋_GB2312" w:hAnsi="等线" w:cs="宋体" w:hint="eastAsia"/>
                <w:color w:val="000000"/>
                <w:kern w:val="0"/>
                <w:sz w:val="24"/>
              </w:rPr>
              <w:t>相应市级减半，县级1</w:t>
            </w:r>
            <w:r w:rsidR="00AF4F25">
              <w:rPr>
                <w:rFonts w:ascii="仿宋_GB2312" w:eastAsia="仿宋_GB2312" w:hAnsi="等线" w:cs="宋体"/>
                <w:color w:val="000000"/>
                <w:kern w:val="0"/>
                <w:sz w:val="24"/>
              </w:rPr>
              <w:t>/3</w:t>
            </w:r>
            <w:r w:rsidR="00AF4F25">
              <w:rPr>
                <w:rFonts w:ascii="仿宋_GB2312" w:eastAsia="仿宋_GB2312" w:hAnsi="等线" w:cs="宋体" w:hint="eastAsia"/>
                <w:color w:val="000000"/>
                <w:kern w:val="0"/>
                <w:sz w:val="24"/>
              </w:rPr>
              <w:t>得分</w:t>
            </w:r>
            <w:r w:rsidR="00CC7EB3">
              <w:rPr>
                <w:rFonts w:ascii="仿宋_GB2312" w:eastAsia="仿宋_GB2312" w:hAnsi="等线" w:cs="宋体" w:hint="eastAsia"/>
                <w:color w:val="000000"/>
                <w:kern w:val="0"/>
                <w:sz w:val="24"/>
              </w:rPr>
              <w:t>。</w:t>
            </w:r>
          </w:p>
        </w:tc>
      </w:tr>
      <w:tr w:rsidR="004A32EE" w14:paraId="0A98D36A" w14:textId="77777777">
        <w:trPr>
          <w:trHeight w:val="674"/>
        </w:trPr>
        <w:tc>
          <w:tcPr>
            <w:tcW w:w="1568" w:type="dxa"/>
            <w:vMerge/>
            <w:tcBorders>
              <w:top w:val="nil"/>
              <w:left w:val="single" w:sz="4" w:space="0" w:color="auto"/>
              <w:bottom w:val="single" w:sz="4" w:space="0" w:color="000000"/>
              <w:right w:val="single" w:sz="4" w:space="0" w:color="auto"/>
            </w:tcBorders>
            <w:vAlign w:val="center"/>
          </w:tcPr>
          <w:p w14:paraId="023F9467" w14:textId="77777777" w:rsidR="004A32EE" w:rsidRDefault="004A32EE">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000000"/>
              <w:right w:val="single" w:sz="4" w:space="0" w:color="auto"/>
            </w:tcBorders>
            <w:vAlign w:val="center"/>
          </w:tcPr>
          <w:p w14:paraId="5C2CF594" w14:textId="77777777" w:rsidR="004A32EE" w:rsidRDefault="004A32EE">
            <w:pPr>
              <w:widowControl/>
              <w:jc w:val="left"/>
              <w:rPr>
                <w:rFonts w:ascii="仿宋_GB2312" w:eastAsia="仿宋_GB2312" w:hAnsi="等线" w:cs="宋体"/>
                <w:color w:val="000000"/>
                <w:kern w:val="0"/>
                <w:sz w:val="24"/>
              </w:rPr>
            </w:pPr>
          </w:p>
        </w:tc>
        <w:tc>
          <w:tcPr>
            <w:tcW w:w="1569" w:type="dxa"/>
            <w:tcBorders>
              <w:top w:val="nil"/>
              <w:left w:val="nil"/>
              <w:bottom w:val="single" w:sz="4" w:space="0" w:color="auto"/>
              <w:right w:val="single" w:sz="4" w:space="0" w:color="auto"/>
            </w:tcBorders>
            <w:shd w:val="clear" w:color="auto" w:fill="auto"/>
            <w:vAlign w:val="center"/>
          </w:tcPr>
          <w:p w14:paraId="43D61785"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成果转化产业化（5分）</w:t>
            </w:r>
          </w:p>
        </w:tc>
        <w:tc>
          <w:tcPr>
            <w:tcW w:w="3228" w:type="dxa"/>
            <w:tcBorders>
              <w:top w:val="nil"/>
              <w:left w:val="nil"/>
              <w:bottom w:val="single" w:sz="4" w:space="0" w:color="auto"/>
              <w:right w:val="single" w:sz="4" w:space="0" w:color="auto"/>
            </w:tcBorders>
            <w:shd w:val="clear" w:color="auto" w:fill="auto"/>
            <w:vAlign w:val="center"/>
          </w:tcPr>
          <w:p w14:paraId="07511140"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科技（专利）成果转化形成的新产品、新工艺、新材料和参与行业指南、共识、技术规范编写的数量，按项目数量、合同金额以及社会效益开展评价。</w:t>
            </w:r>
          </w:p>
        </w:tc>
        <w:tc>
          <w:tcPr>
            <w:tcW w:w="5954" w:type="dxa"/>
            <w:tcBorders>
              <w:top w:val="nil"/>
              <w:left w:val="nil"/>
              <w:bottom w:val="single" w:sz="4" w:space="0" w:color="auto"/>
              <w:right w:val="single" w:sz="4" w:space="0" w:color="auto"/>
            </w:tcBorders>
            <w:shd w:val="clear" w:color="auto" w:fill="auto"/>
            <w:vAlign w:val="center"/>
          </w:tcPr>
          <w:p w14:paraId="1DB1110C" w14:textId="0E5B11EB" w:rsidR="008B2216" w:rsidRDefault="008B2216">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w:t>
            </w:r>
            <w:r>
              <w:rPr>
                <w:rFonts w:ascii="仿宋_GB2312" w:eastAsia="仿宋_GB2312" w:hAnsi="等线" w:cs="宋体"/>
                <w:color w:val="000000"/>
                <w:kern w:val="0"/>
                <w:sz w:val="24"/>
              </w:rPr>
              <w:t>.</w:t>
            </w:r>
            <w:r>
              <w:rPr>
                <w:rFonts w:ascii="仿宋_GB2312" w:eastAsia="仿宋_GB2312" w:hAnsi="等线" w:cs="宋体" w:hint="eastAsia"/>
                <w:color w:val="000000"/>
                <w:kern w:val="0"/>
                <w:sz w:val="24"/>
              </w:rPr>
              <w:t>每项得0</w:t>
            </w:r>
            <w:r>
              <w:rPr>
                <w:rFonts w:ascii="仿宋_GB2312" w:eastAsia="仿宋_GB2312" w:hAnsi="等线" w:cs="宋体"/>
                <w:color w:val="000000"/>
                <w:kern w:val="0"/>
                <w:sz w:val="24"/>
              </w:rPr>
              <w:t>.5</w:t>
            </w:r>
            <w:r>
              <w:rPr>
                <w:rFonts w:ascii="仿宋_GB2312" w:eastAsia="仿宋_GB2312" w:hAnsi="等线" w:cs="宋体" w:hint="eastAsia"/>
                <w:color w:val="000000"/>
                <w:kern w:val="0"/>
                <w:sz w:val="24"/>
              </w:rPr>
              <w:t>分，最高2分</w:t>
            </w:r>
            <w:r w:rsidR="00C6491E">
              <w:rPr>
                <w:rFonts w:ascii="仿宋_GB2312" w:eastAsia="仿宋_GB2312" w:hAnsi="等线" w:cs="宋体" w:hint="eastAsia"/>
                <w:color w:val="000000"/>
                <w:kern w:val="0"/>
                <w:sz w:val="24"/>
              </w:rPr>
              <w:t>；</w:t>
            </w:r>
          </w:p>
          <w:p w14:paraId="4C0F861D" w14:textId="2A7CD0AD" w:rsidR="004A32EE" w:rsidRDefault="008B2216">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2</w:t>
            </w:r>
            <w:r>
              <w:rPr>
                <w:rFonts w:ascii="仿宋_GB2312" w:eastAsia="仿宋_GB2312" w:hAnsi="等线" w:cs="宋体"/>
                <w:color w:val="000000"/>
                <w:kern w:val="0"/>
                <w:sz w:val="24"/>
              </w:rPr>
              <w:t>.</w:t>
            </w:r>
            <w:r>
              <w:rPr>
                <w:rFonts w:ascii="仿宋_GB2312" w:eastAsia="仿宋_GB2312" w:hAnsi="等线" w:cs="宋体" w:hint="eastAsia"/>
                <w:color w:val="000000"/>
                <w:kern w:val="0"/>
                <w:sz w:val="24"/>
              </w:rPr>
              <w:t>实施交易金额每1</w:t>
            </w:r>
            <w:r>
              <w:rPr>
                <w:rFonts w:ascii="仿宋_GB2312" w:eastAsia="仿宋_GB2312" w:hAnsi="等线" w:cs="宋体"/>
                <w:color w:val="000000"/>
                <w:kern w:val="0"/>
                <w:sz w:val="24"/>
              </w:rPr>
              <w:t>0</w:t>
            </w:r>
            <w:r>
              <w:rPr>
                <w:rFonts w:ascii="仿宋_GB2312" w:eastAsia="仿宋_GB2312" w:hAnsi="等线" w:cs="宋体" w:hint="eastAsia"/>
                <w:color w:val="000000"/>
                <w:kern w:val="0"/>
                <w:sz w:val="24"/>
              </w:rPr>
              <w:t>万元得1分，最高3分。</w:t>
            </w:r>
          </w:p>
        </w:tc>
      </w:tr>
      <w:tr w:rsidR="004A32EE" w14:paraId="4FE916E6" w14:textId="77777777">
        <w:trPr>
          <w:trHeight w:val="959"/>
        </w:trPr>
        <w:tc>
          <w:tcPr>
            <w:tcW w:w="1568" w:type="dxa"/>
            <w:vMerge/>
            <w:tcBorders>
              <w:top w:val="nil"/>
              <w:left w:val="single" w:sz="4" w:space="0" w:color="auto"/>
              <w:bottom w:val="single" w:sz="4" w:space="0" w:color="000000"/>
              <w:right w:val="single" w:sz="4" w:space="0" w:color="auto"/>
            </w:tcBorders>
            <w:vAlign w:val="center"/>
          </w:tcPr>
          <w:p w14:paraId="23F34AEC" w14:textId="77777777" w:rsidR="004A32EE" w:rsidRDefault="004A32EE">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000000"/>
              <w:right w:val="single" w:sz="4" w:space="0" w:color="auto"/>
            </w:tcBorders>
            <w:vAlign w:val="center"/>
          </w:tcPr>
          <w:p w14:paraId="478E092A" w14:textId="77777777" w:rsidR="004A32EE" w:rsidRDefault="004A32EE">
            <w:pPr>
              <w:widowControl/>
              <w:jc w:val="left"/>
              <w:rPr>
                <w:rFonts w:ascii="仿宋_GB2312" w:eastAsia="仿宋_GB2312" w:hAnsi="等线" w:cs="宋体"/>
                <w:color w:val="000000"/>
                <w:kern w:val="0"/>
                <w:sz w:val="24"/>
              </w:rPr>
            </w:pPr>
          </w:p>
        </w:tc>
        <w:tc>
          <w:tcPr>
            <w:tcW w:w="1569" w:type="dxa"/>
            <w:tcBorders>
              <w:top w:val="nil"/>
              <w:left w:val="nil"/>
              <w:bottom w:val="single" w:sz="4" w:space="0" w:color="auto"/>
              <w:right w:val="single" w:sz="4" w:space="0" w:color="auto"/>
            </w:tcBorders>
            <w:shd w:val="clear" w:color="auto" w:fill="auto"/>
            <w:vAlign w:val="center"/>
          </w:tcPr>
          <w:p w14:paraId="2F026A66"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带动经济效益（10分）</w:t>
            </w:r>
          </w:p>
        </w:tc>
        <w:tc>
          <w:tcPr>
            <w:tcW w:w="3228" w:type="dxa"/>
            <w:tcBorders>
              <w:top w:val="nil"/>
              <w:left w:val="nil"/>
              <w:bottom w:val="single" w:sz="4" w:space="0" w:color="auto"/>
              <w:right w:val="single" w:sz="4" w:space="0" w:color="auto"/>
            </w:tcBorders>
            <w:shd w:val="clear" w:color="auto" w:fill="auto"/>
            <w:vAlign w:val="center"/>
          </w:tcPr>
          <w:p w14:paraId="0AB8923D"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横向、纵向科研经费，以及带动合作企业研发投入、经济社会效益等增长情况。（提供依据应明确经济效益指标，如：产值、税收、利润、节能减排、带动就业等）。</w:t>
            </w:r>
          </w:p>
        </w:tc>
        <w:tc>
          <w:tcPr>
            <w:tcW w:w="5954" w:type="dxa"/>
            <w:tcBorders>
              <w:top w:val="nil"/>
              <w:left w:val="nil"/>
              <w:bottom w:val="single" w:sz="4" w:space="0" w:color="auto"/>
              <w:right w:val="single" w:sz="4" w:space="0" w:color="auto"/>
            </w:tcBorders>
            <w:shd w:val="clear" w:color="auto" w:fill="auto"/>
            <w:vAlign w:val="center"/>
          </w:tcPr>
          <w:p w14:paraId="586808AE" w14:textId="4BD9C96A" w:rsidR="00362239" w:rsidRDefault="00BD008A">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w:t>
            </w:r>
            <w:r>
              <w:rPr>
                <w:rFonts w:ascii="仿宋_GB2312" w:eastAsia="仿宋_GB2312" w:hAnsi="等线" w:cs="宋体"/>
                <w:color w:val="000000"/>
                <w:kern w:val="0"/>
                <w:sz w:val="24"/>
              </w:rPr>
              <w:t>.</w:t>
            </w:r>
            <w:r>
              <w:rPr>
                <w:rFonts w:ascii="仿宋_GB2312" w:eastAsia="仿宋_GB2312" w:hAnsi="等线" w:cs="宋体" w:hint="eastAsia"/>
                <w:color w:val="000000"/>
                <w:kern w:val="0"/>
                <w:sz w:val="24"/>
              </w:rPr>
              <w:t>产值每</w:t>
            </w:r>
            <w:r w:rsidR="00362239">
              <w:rPr>
                <w:rFonts w:ascii="仿宋_GB2312" w:eastAsia="仿宋_GB2312" w:hAnsi="等线" w:cs="宋体" w:hint="eastAsia"/>
                <w:color w:val="000000"/>
                <w:kern w:val="0"/>
                <w:sz w:val="24"/>
              </w:rPr>
              <w:t>增长5</w:t>
            </w:r>
            <w:r w:rsidR="00362239">
              <w:rPr>
                <w:rFonts w:ascii="仿宋_GB2312" w:eastAsia="仿宋_GB2312" w:hAnsi="等线" w:cs="宋体"/>
                <w:color w:val="000000"/>
                <w:kern w:val="0"/>
                <w:sz w:val="24"/>
              </w:rPr>
              <w:t>0</w:t>
            </w:r>
            <w:r w:rsidR="00362239">
              <w:rPr>
                <w:rFonts w:ascii="仿宋_GB2312" w:eastAsia="仿宋_GB2312" w:hAnsi="等线" w:cs="宋体" w:hint="eastAsia"/>
                <w:color w:val="000000"/>
                <w:kern w:val="0"/>
                <w:sz w:val="24"/>
              </w:rPr>
              <w:t>万元得1分，最高4分</w:t>
            </w:r>
            <w:r w:rsidR="00C6491E">
              <w:rPr>
                <w:rFonts w:ascii="仿宋_GB2312" w:eastAsia="仿宋_GB2312" w:hAnsi="等线" w:cs="宋体" w:hint="eastAsia"/>
                <w:color w:val="000000"/>
                <w:kern w:val="0"/>
                <w:sz w:val="24"/>
              </w:rPr>
              <w:t>；</w:t>
            </w:r>
          </w:p>
          <w:p w14:paraId="1C30A19F" w14:textId="050A59B3" w:rsidR="00480E52" w:rsidRDefault="00362239">
            <w:pPr>
              <w:widowControl/>
              <w:jc w:val="left"/>
              <w:rPr>
                <w:rFonts w:ascii="仿宋_GB2312" w:eastAsia="仿宋_GB2312" w:hAnsi="等线" w:cs="宋体"/>
                <w:color w:val="000000"/>
                <w:kern w:val="0"/>
                <w:sz w:val="24"/>
              </w:rPr>
            </w:pPr>
            <w:r>
              <w:rPr>
                <w:rFonts w:ascii="仿宋_GB2312" w:eastAsia="仿宋_GB2312" w:hAnsi="等线" w:cs="宋体"/>
                <w:color w:val="000000"/>
                <w:kern w:val="0"/>
                <w:sz w:val="24"/>
              </w:rPr>
              <w:t>2.</w:t>
            </w:r>
            <w:r>
              <w:rPr>
                <w:rFonts w:ascii="仿宋_GB2312" w:eastAsia="仿宋_GB2312" w:hAnsi="等线" w:cs="宋体" w:hint="eastAsia"/>
                <w:color w:val="000000"/>
                <w:kern w:val="0"/>
                <w:sz w:val="24"/>
              </w:rPr>
              <w:t>利润每增长1</w:t>
            </w:r>
            <w:r>
              <w:rPr>
                <w:rFonts w:ascii="仿宋_GB2312" w:eastAsia="仿宋_GB2312" w:hAnsi="等线" w:cs="宋体"/>
                <w:color w:val="000000"/>
                <w:kern w:val="0"/>
                <w:sz w:val="24"/>
              </w:rPr>
              <w:t>0</w:t>
            </w:r>
            <w:r>
              <w:rPr>
                <w:rFonts w:ascii="仿宋_GB2312" w:eastAsia="仿宋_GB2312" w:hAnsi="等线" w:cs="宋体" w:hint="eastAsia"/>
                <w:color w:val="000000"/>
                <w:kern w:val="0"/>
                <w:sz w:val="24"/>
              </w:rPr>
              <w:t>万元得1分，最高得4分</w:t>
            </w:r>
            <w:r w:rsidR="00C6491E">
              <w:rPr>
                <w:rFonts w:ascii="仿宋_GB2312" w:eastAsia="仿宋_GB2312" w:hAnsi="等线" w:cs="宋体" w:hint="eastAsia"/>
                <w:color w:val="000000"/>
                <w:kern w:val="0"/>
                <w:sz w:val="24"/>
              </w:rPr>
              <w:t>；</w:t>
            </w:r>
          </w:p>
          <w:p w14:paraId="59FAA64E" w14:textId="573D29A3" w:rsidR="00480E52" w:rsidRDefault="00480E52">
            <w:pPr>
              <w:widowControl/>
              <w:jc w:val="left"/>
              <w:rPr>
                <w:rFonts w:ascii="仿宋_GB2312" w:eastAsia="仿宋_GB2312" w:hAnsi="等线" w:cs="宋体"/>
                <w:color w:val="000000"/>
                <w:kern w:val="0"/>
                <w:sz w:val="24"/>
              </w:rPr>
            </w:pPr>
            <w:r>
              <w:rPr>
                <w:rFonts w:ascii="仿宋_GB2312" w:eastAsia="仿宋_GB2312" w:hAnsi="等线" w:cs="宋体"/>
                <w:color w:val="000000"/>
                <w:kern w:val="0"/>
                <w:sz w:val="24"/>
              </w:rPr>
              <w:t>3.</w:t>
            </w:r>
            <w:r>
              <w:rPr>
                <w:rFonts w:ascii="仿宋_GB2312" w:eastAsia="仿宋_GB2312" w:hAnsi="等线" w:cs="宋体" w:hint="eastAsia"/>
                <w:color w:val="000000"/>
                <w:kern w:val="0"/>
                <w:sz w:val="24"/>
              </w:rPr>
              <w:t>新增就业5名得1分，最高得2分</w:t>
            </w:r>
            <w:r w:rsidR="00C6491E">
              <w:rPr>
                <w:rFonts w:ascii="仿宋_GB2312" w:eastAsia="仿宋_GB2312" w:hAnsi="等线" w:cs="宋体" w:hint="eastAsia"/>
                <w:color w:val="000000"/>
                <w:kern w:val="0"/>
                <w:sz w:val="24"/>
              </w:rPr>
              <w:t>；</w:t>
            </w:r>
          </w:p>
          <w:p w14:paraId="7D72C05A" w14:textId="3E0EDF84" w:rsidR="004A32EE" w:rsidRDefault="00480E52">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4</w:t>
            </w:r>
            <w:r>
              <w:rPr>
                <w:rFonts w:ascii="仿宋_GB2312" w:eastAsia="仿宋_GB2312" w:hAnsi="等线" w:cs="宋体"/>
                <w:color w:val="000000"/>
                <w:kern w:val="0"/>
                <w:sz w:val="24"/>
              </w:rPr>
              <w:t>.</w:t>
            </w:r>
            <w:r>
              <w:rPr>
                <w:rFonts w:ascii="仿宋_GB2312" w:eastAsia="仿宋_GB2312" w:hAnsi="等线" w:cs="宋体" w:hint="eastAsia"/>
                <w:color w:val="000000"/>
                <w:kern w:val="0"/>
                <w:sz w:val="24"/>
              </w:rPr>
              <w:t>节能减排得1分</w:t>
            </w:r>
            <w:r w:rsidR="00C6491E">
              <w:rPr>
                <w:rFonts w:ascii="仿宋_GB2312" w:eastAsia="仿宋_GB2312" w:hAnsi="等线" w:cs="宋体" w:hint="eastAsia"/>
                <w:color w:val="000000"/>
                <w:kern w:val="0"/>
                <w:sz w:val="24"/>
              </w:rPr>
              <w:t>；</w:t>
            </w:r>
          </w:p>
          <w:p w14:paraId="65CEF710" w14:textId="50B12F94" w:rsidR="00CC7EB3" w:rsidRDefault="00CC7EB3">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总得分不超过1</w:t>
            </w:r>
            <w:r>
              <w:rPr>
                <w:rFonts w:ascii="仿宋_GB2312" w:eastAsia="仿宋_GB2312" w:hAnsi="等线" w:cs="宋体"/>
                <w:color w:val="000000"/>
                <w:kern w:val="0"/>
                <w:sz w:val="24"/>
              </w:rPr>
              <w:t>0</w:t>
            </w:r>
            <w:r>
              <w:rPr>
                <w:rFonts w:ascii="仿宋_GB2312" w:eastAsia="仿宋_GB2312" w:hAnsi="等线" w:cs="宋体" w:hint="eastAsia"/>
                <w:color w:val="000000"/>
                <w:kern w:val="0"/>
                <w:sz w:val="24"/>
              </w:rPr>
              <w:t>分。</w:t>
            </w:r>
          </w:p>
        </w:tc>
      </w:tr>
      <w:tr w:rsidR="004A32EE" w14:paraId="538D2CC9" w14:textId="77777777">
        <w:trPr>
          <w:trHeight w:val="1079"/>
        </w:trPr>
        <w:tc>
          <w:tcPr>
            <w:tcW w:w="1568" w:type="dxa"/>
            <w:vMerge/>
            <w:tcBorders>
              <w:top w:val="nil"/>
              <w:left w:val="single" w:sz="4" w:space="0" w:color="auto"/>
              <w:bottom w:val="single" w:sz="4" w:space="0" w:color="000000"/>
              <w:right w:val="single" w:sz="4" w:space="0" w:color="auto"/>
            </w:tcBorders>
            <w:vAlign w:val="center"/>
          </w:tcPr>
          <w:p w14:paraId="3C205996" w14:textId="77777777" w:rsidR="004A32EE" w:rsidRDefault="004A32EE">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000000"/>
              <w:right w:val="single" w:sz="4" w:space="0" w:color="auto"/>
            </w:tcBorders>
            <w:vAlign w:val="center"/>
          </w:tcPr>
          <w:p w14:paraId="401995C6" w14:textId="77777777" w:rsidR="004A32EE" w:rsidRDefault="004A32EE">
            <w:pPr>
              <w:widowControl/>
              <w:jc w:val="left"/>
              <w:rPr>
                <w:rFonts w:ascii="仿宋_GB2312" w:eastAsia="仿宋_GB2312" w:hAnsi="等线" w:cs="宋体"/>
                <w:color w:val="000000"/>
                <w:kern w:val="0"/>
                <w:sz w:val="24"/>
              </w:rPr>
            </w:pPr>
          </w:p>
        </w:tc>
        <w:tc>
          <w:tcPr>
            <w:tcW w:w="1569" w:type="dxa"/>
            <w:tcBorders>
              <w:top w:val="nil"/>
              <w:left w:val="nil"/>
              <w:bottom w:val="single" w:sz="4" w:space="0" w:color="auto"/>
              <w:right w:val="single" w:sz="4" w:space="0" w:color="auto"/>
            </w:tcBorders>
            <w:shd w:val="clear" w:color="auto" w:fill="auto"/>
            <w:vAlign w:val="center"/>
          </w:tcPr>
          <w:p w14:paraId="3093B54E"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带动社会效益（5分）</w:t>
            </w:r>
          </w:p>
        </w:tc>
        <w:tc>
          <w:tcPr>
            <w:tcW w:w="3228" w:type="dxa"/>
            <w:tcBorders>
              <w:top w:val="nil"/>
              <w:left w:val="nil"/>
              <w:bottom w:val="single" w:sz="4" w:space="0" w:color="auto"/>
              <w:right w:val="single" w:sz="4" w:space="0" w:color="auto"/>
            </w:tcBorders>
            <w:shd w:val="clear" w:color="auto" w:fill="auto"/>
            <w:vAlign w:val="center"/>
          </w:tcPr>
          <w:p w14:paraId="2D9F4C27"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提升临床诊疗水平情况。（建立的恶性肿瘤精准诊疗规范数量、相关学科患者外出诊疗人次减少数量、冠心病急性事件和脑卒中死亡率下降数量、培训县级和基层医疗机构专业技术人员人次数量等指标）。</w:t>
            </w:r>
          </w:p>
        </w:tc>
        <w:tc>
          <w:tcPr>
            <w:tcW w:w="5954" w:type="dxa"/>
            <w:tcBorders>
              <w:top w:val="nil"/>
              <w:left w:val="nil"/>
              <w:bottom w:val="single" w:sz="4" w:space="0" w:color="auto"/>
              <w:right w:val="single" w:sz="4" w:space="0" w:color="auto"/>
            </w:tcBorders>
            <w:shd w:val="clear" w:color="auto" w:fill="auto"/>
            <w:vAlign w:val="center"/>
          </w:tcPr>
          <w:p w14:paraId="53392D56"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共5分：好（5）、较好（4）、一般（3）、差（0—2）。</w:t>
            </w:r>
          </w:p>
        </w:tc>
      </w:tr>
      <w:tr w:rsidR="004A32EE" w14:paraId="5ABB7B4F" w14:textId="77777777">
        <w:trPr>
          <w:trHeight w:val="1244"/>
        </w:trPr>
        <w:tc>
          <w:tcPr>
            <w:tcW w:w="1568" w:type="dxa"/>
            <w:vMerge/>
            <w:tcBorders>
              <w:top w:val="nil"/>
              <w:left w:val="single" w:sz="4" w:space="0" w:color="auto"/>
              <w:bottom w:val="single" w:sz="4" w:space="0" w:color="000000"/>
              <w:right w:val="single" w:sz="4" w:space="0" w:color="auto"/>
            </w:tcBorders>
            <w:vAlign w:val="center"/>
          </w:tcPr>
          <w:p w14:paraId="69FBEE1D" w14:textId="77777777" w:rsidR="004A32EE" w:rsidRDefault="004A32EE">
            <w:pPr>
              <w:widowControl/>
              <w:jc w:val="left"/>
              <w:rPr>
                <w:rFonts w:ascii="仿宋_GB2312" w:eastAsia="仿宋_GB2312" w:hAnsi="等线" w:cs="宋体"/>
                <w:color w:val="000000"/>
                <w:kern w:val="0"/>
                <w:sz w:val="24"/>
              </w:rPr>
            </w:pPr>
          </w:p>
        </w:tc>
        <w:tc>
          <w:tcPr>
            <w:tcW w:w="1568" w:type="dxa"/>
            <w:vMerge w:val="restart"/>
            <w:tcBorders>
              <w:top w:val="nil"/>
              <w:left w:val="single" w:sz="4" w:space="0" w:color="auto"/>
              <w:bottom w:val="single" w:sz="4" w:space="0" w:color="000000"/>
              <w:right w:val="single" w:sz="4" w:space="0" w:color="auto"/>
            </w:tcBorders>
            <w:shd w:val="clear" w:color="auto" w:fill="auto"/>
            <w:vAlign w:val="center"/>
          </w:tcPr>
          <w:p w14:paraId="00EAB93D"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科技服务（20分）</w:t>
            </w:r>
          </w:p>
        </w:tc>
        <w:tc>
          <w:tcPr>
            <w:tcW w:w="1569" w:type="dxa"/>
            <w:vMerge w:val="restart"/>
            <w:tcBorders>
              <w:top w:val="nil"/>
              <w:left w:val="single" w:sz="4" w:space="0" w:color="auto"/>
              <w:bottom w:val="single" w:sz="4" w:space="0" w:color="auto"/>
              <w:right w:val="single" w:sz="4" w:space="0" w:color="auto"/>
            </w:tcBorders>
            <w:shd w:val="clear" w:color="auto" w:fill="auto"/>
            <w:vAlign w:val="center"/>
          </w:tcPr>
          <w:p w14:paraId="47D0FF73" w14:textId="77777777" w:rsidR="004A32EE" w:rsidRDefault="00000000">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技术服务（15分）</w:t>
            </w:r>
          </w:p>
        </w:tc>
        <w:tc>
          <w:tcPr>
            <w:tcW w:w="3228" w:type="dxa"/>
            <w:tcBorders>
              <w:top w:val="nil"/>
              <w:left w:val="nil"/>
              <w:bottom w:val="single" w:sz="4" w:space="0" w:color="auto"/>
              <w:right w:val="single" w:sz="4" w:space="0" w:color="auto"/>
            </w:tcBorders>
            <w:shd w:val="clear" w:color="auto" w:fill="auto"/>
            <w:vAlign w:val="center"/>
          </w:tcPr>
          <w:p w14:paraId="37E4B1A6" w14:textId="4A1763BE"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培养本科生、研究生和服务政府决策等情况；平台技术成果对产业高质量发展的贡献度，重点考核技术成果转化推进产业关键共性技术突破情况以及技术成果在该产业的推广程度。</w:t>
            </w:r>
          </w:p>
        </w:tc>
        <w:tc>
          <w:tcPr>
            <w:tcW w:w="5954" w:type="dxa"/>
            <w:tcBorders>
              <w:top w:val="nil"/>
              <w:left w:val="nil"/>
              <w:bottom w:val="single" w:sz="4" w:space="0" w:color="auto"/>
              <w:right w:val="single" w:sz="4" w:space="0" w:color="auto"/>
            </w:tcBorders>
            <w:shd w:val="clear" w:color="auto" w:fill="auto"/>
            <w:vAlign w:val="center"/>
          </w:tcPr>
          <w:p w14:paraId="5B800E8F"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共5分：好（5）、较好（4）、一般（3）、差（0—2）。</w:t>
            </w:r>
          </w:p>
        </w:tc>
      </w:tr>
      <w:tr w:rsidR="001009B7" w14:paraId="64350DD4" w14:textId="77777777">
        <w:trPr>
          <w:trHeight w:val="689"/>
        </w:trPr>
        <w:tc>
          <w:tcPr>
            <w:tcW w:w="1568" w:type="dxa"/>
            <w:vMerge/>
            <w:tcBorders>
              <w:top w:val="nil"/>
              <w:left w:val="single" w:sz="4" w:space="0" w:color="auto"/>
              <w:bottom w:val="single" w:sz="4" w:space="0" w:color="000000"/>
              <w:right w:val="single" w:sz="4" w:space="0" w:color="auto"/>
            </w:tcBorders>
            <w:vAlign w:val="center"/>
          </w:tcPr>
          <w:p w14:paraId="65766D19" w14:textId="77777777" w:rsidR="001009B7" w:rsidRDefault="001009B7" w:rsidP="001009B7">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000000"/>
              <w:right w:val="single" w:sz="4" w:space="0" w:color="auto"/>
            </w:tcBorders>
            <w:vAlign w:val="center"/>
          </w:tcPr>
          <w:p w14:paraId="0B444B66" w14:textId="77777777" w:rsidR="001009B7" w:rsidRDefault="001009B7" w:rsidP="001009B7">
            <w:pPr>
              <w:widowControl/>
              <w:jc w:val="left"/>
              <w:rPr>
                <w:rFonts w:ascii="仿宋_GB2312" w:eastAsia="仿宋_GB2312" w:hAnsi="等线" w:cs="宋体"/>
                <w:color w:val="000000"/>
                <w:kern w:val="0"/>
                <w:sz w:val="24"/>
              </w:rPr>
            </w:pPr>
          </w:p>
        </w:tc>
        <w:tc>
          <w:tcPr>
            <w:tcW w:w="1569" w:type="dxa"/>
            <w:vMerge/>
            <w:tcBorders>
              <w:top w:val="nil"/>
              <w:left w:val="single" w:sz="4" w:space="0" w:color="auto"/>
              <w:bottom w:val="single" w:sz="4" w:space="0" w:color="auto"/>
              <w:right w:val="single" w:sz="4" w:space="0" w:color="auto"/>
            </w:tcBorders>
            <w:vAlign w:val="center"/>
          </w:tcPr>
          <w:p w14:paraId="560D506F" w14:textId="77777777" w:rsidR="001009B7" w:rsidRDefault="001009B7" w:rsidP="001009B7">
            <w:pPr>
              <w:widowControl/>
              <w:jc w:val="left"/>
              <w:rPr>
                <w:rFonts w:ascii="仿宋_GB2312" w:eastAsia="仿宋_GB2312" w:hAnsi="等线" w:cs="宋体"/>
                <w:color w:val="000000"/>
                <w:kern w:val="0"/>
                <w:sz w:val="24"/>
              </w:rPr>
            </w:pPr>
          </w:p>
        </w:tc>
        <w:tc>
          <w:tcPr>
            <w:tcW w:w="3228" w:type="dxa"/>
            <w:vMerge w:val="restart"/>
            <w:tcBorders>
              <w:top w:val="nil"/>
              <w:left w:val="single" w:sz="4" w:space="0" w:color="auto"/>
              <w:bottom w:val="single" w:sz="4" w:space="0" w:color="auto"/>
              <w:right w:val="single" w:sz="4" w:space="0" w:color="auto"/>
            </w:tcBorders>
            <w:shd w:val="clear" w:color="auto" w:fill="auto"/>
            <w:vAlign w:val="center"/>
          </w:tcPr>
          <w:p w14:paraId="57D39DFF" w14:textId="77777777" w:rsidR="001009B7" w:rsidRDefault="001009B7" w:rsidP="001009B7">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针对我县企事业单位开展研发技术、委托开发、合作开发、中试小试、工程技术服务、检验检测服务、大型仪器设备共享服务等横向合作情况，按服务次数和合同金额开展评价。</w:t>
            </w:r>
          </w:p>
        </w:tc>
        <w:tc>
          <w:tcPr>
            <w:tcW w:w="5954" w:type="dxa"/>
            <w:tcBorders>
              <w:top w:val="nil"/>
              <w:left w:val="nil"/>
              <w:bottom w:val="single" w:sz="4" w:space="0" w:color="auto"/>
              <w:right w:val="single" w:sz="4" w:space="0" w:color="auto"/>
            </w:tcBorders>
            <w:shd w:val="clear" w:color="auto" w:fill="auto"/>
            <w:vAlign w:val="center"/>
          </w:tcPr>
          <w:p w14:paraId="6C611A26" w14:textId="6313933A" w:rsidR="001009B7" w:rsidRDefault="001009B7" w:rsidP="001009B7">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1.技术服务次数4分：每2次得1分，最高4分</w:t>
            </w:r>
            <w:r w:rsidR="00C6491E">
              <w:rPr>
                <w:rFonts w:ascii="仿宋_GB2312" w:eastAsia="仿宋_GB2312" w:hAnsi="等线" w:cs="宋体" w:hint="eastAsia"/>
                <w:color w:val="000000"/>
                <w:kern w:val="0"/>
                <w:sz w:val="24"/>
              </w:rPr>
              <w:t>；</w:t>
            </w:r>
          </w:p>
        </w:tc>
      </w:tr>
      <w:tr w:rsidR="001009B7" w14:paraId="67B741A0" w14:textId="77777777">
        <w:trPr>
          <w:trHeight w:val="689"/>
        </w:trPr>
        <w:tc>
          <w:tcPr>
            <w:tcW w:w="1568" w:type="dxa"/>
            <w:vMerge/>
            <w:tcBorders>
              <w:top w:val="nil"/>
              <w:left w:val="single" w:sz="4" w:space="0" w:color="auto"/>
              <w:bottom w:val="single" w:sz="4" w:space="0" w:color="000000"/>
              <w:right w:val="single" w:sz="4" w:space="0" w:color="auto"/>
            </w:tcBorders>
            <w:vAlign w:val="center"/>
          </w:tcPr>
          <w:p w14:paraId="626058C1" w14:textId="77777777" w:rsidR="001009B7" w:rsidRDefault="001009B7" w:rsidP="001009B7">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000000"/>
              <w:right w:val="single" w:sz="4" w:space="0" w:color="auto"/>
            </w:tcBorders>
            <w:vAlign w:val="center"/>
          </w:tcPr>
          <w:p w14:paraId="2539BCAE" w14:textId="77777777" w:rsidR="001009B7" w:rsidRDefault="001009B7" w:rsidP="001009B7">
            <w:pPr>
              <w:widowControl/>
              <w:jc w:val="left"/>
              <w:rPr>
                <w:rFonts w:ascii="仿宋_GB2312" w:eastAsia="仿宋_GB2312" w:hAnsi="等线" w:cs="宋体"/>
                <w:color w:val="000000"/>
                <w:kern w:val="0"/>
                <w:sz w:val="24"/>
              </w:rPr>
            </w:pPr>
          </w:p>
        </w:tc>
        <w:tc>
          <w:tcPr>
            <w:tcW w:w="1569" w:type="dxa"/>
            <w:vMerge/>
            <w:tcBorders>
              <w:top w:val="nil"/>
              <w:left w:val="single" w:sz="4" w:space="0" w:color="auto"/>
              <w:bottom w:val="single" w:sz="4" w:space="0" w:color="auto"/>
              <w:right w:val="single" w:sz="4" w:space="0" w:color="auto"/>
            </w:tcBorders>
            <w:vAlign w:val="center"/>
          </w:tcPr>
          <w:p w14:paraId="33082D83" w14:textId="77777777" w:rsidR="001009B7" w:rsidRDefault="001009B7" w:rsidP="001009B7">
            <w:pPr>
              <w:widowControl/>
              <w:jc w:val="left"/>
              <w:rPr>
                <w:rFonts w:ascii="仿宋_GB2312" w:eastAsia="仿宋_GB2312" w:hAnsi="等线" w:cs="宋体"/>
                <w:color w:val="000000"/>
                <w:kern w:val="0"/>
                <w:sz w:val="24"/>
              </w:rPr>
            </w:pPr>
          </w:p>
        </w:tc>
        <w:tc>
          <w:tcPr>
            <w:tcW w:w="3228" w:type="dxa"/>
            <w:vMerge/>
            <w:tcBorders>
              <w:top w:val="nil"/>
              <w:left w:val="single" w:sz="4" w:space="0" w:color="auto"/>
              <w:bottom w:val="single" w:sz="4" w:space="0" w:color="auto"/>
              <w:right w:val="single" w:sz="4" w:space="0" w:color="auto"/>
            </w:tcBorders>
            <w:vAlign w:val="center"/>
          </w:tcPr>
          <w:p w14:paraId="5BC6CD4F" w14:textId="77777777" w:rsidR="001009B7" w:rsidRDefault="001009B7" w:rsidP="001009B7">
            <w:pPr>
              <w:widowControl/>
              <w:jc w:val="left"/>
              <w:rPr>
                <w:rFonts w:ascii="仿宋_GB2312" w:eastAsia="仿宋_GB2312" w:hAnsi="等线" w:cs="宋体"/>
                <w:color w:val="000000"/>
                <w:kern w:val="0"/>
                <w:sz w:val="24"/>
              </w:rPr>
            </w:pPr>
          </w:p>
        </w:tc>
        <w:tc>
          <w:tcPr>
            <w:tcW w:w="5954" w:type="dxa"/>
            <w:tcBorders>
              <w:top w:val="nil"/>
              <w:left w:val="nil"/>
              <w:bottom w:val="single" w:sz="4" w:space="0" w:color="auto"/>
              <w:right w:val="single" w:sz="4" w:space="0" w:color="auto"/>
            </w:tcBorders>
            <w:shd w:val="clear" w:color="auto" w:fill="auto"/>
            <w:vAlign w:val="center"/>
          </w:tcPr>
          <w:p w14:paraId="74BF3DEA" w14:textId="437E4785" w:rsidR="001009B7" w:rsidRDefault="001009B7" w:rsidP="001009B7">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2.技术服务合同金额6分：每1万元得1分，最高6分。</w:t>
            </w:r>
          </w:p>
        </w:tc>
      </w:tr>
      <w:tr w:rsidR="00F7473C" w14:paraId="227D0D08" w14:textId="77777777">
        <w:trPr>
          <w:trHeight w:val="1034"/>
        </w:trPr>
        <w:tc>
          <w:tcPr>
            <w:tcW w:w="1568" w:type="dxa"/>
            <w:vMerge/>
            <w:tcBorders>
              <w:top w:val="nil"/>
              <w:left w:val="single" w:sz="4" w:space="0" w:color="auto"/>
              <w:bottom w:val="single" w:sz="4" w:space="0" w:color="000000"/>
              <w:right w:val="single" w:sz="4" w:space="0" w:color="auto"/>
            </w:tcBorders>
            <w:vAlign w:val="center"/>
          </w:tcPr>
          <w:p w14:paraId="7C5D8EA2" w14:textId="77777777" w:rsidR="00F7473C" w:rsidRDefault="00F7473C" w:rsidP="00F7473C">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000000"/>
              <w:right w:val="single" w:sz="4" w:space="0" w:color="auto"/>
            </w:tcBorders>
            <w:vAlign w:val="center"/>
          </w:tcPr>
          <w:p w14:paraId="2C35D231" w14:textId="77777777" w:rsidR="00F7473C" w:rsidRDefault="00F7473C" w:rsidP="00F7473C">
            <w:pPr>
              <w:widowControl/>
              <w:jc w:val="left"/>
              <w:rPr>
                <w:rFonts w:ascii="仿宋_GB2312" w:eastAsia="仿宋_GB2312" w:hAnsi="等线" w:cs="宋体"/>
                <w:color w:val="000000"/>
                <w:kern w:val="0"/>
                <w:sz w:val="24"/>
              </w:rPr>
            </w:pPr>
          </w:p>
        </w:tc>
        <w:tc>
          <w:tcPr>
            <w:tcW w:w="1569" w:type="dxa"/>
            <w:vMerge w:val="restart"/>
            <w:tcBorders>
              <w:top w:val="nil"/>
              <w:left w:val="single" w:sz="4" w:space="0" w:color="auto"/>
              <w:bottom w:val="single" w:sz="4" w:space="0" w:color="auto"/>
              <w:right w:val="single" w:sz="4" w:space="0" w:color="auto"/>
            </w:tcBorders>
            <w:shd w:val="clear" w:color="auto" w:fill="auto"/>
            <w:vAlign w:val="center"/>
          </w:tcPr>
          <w:p w14:paraId="27CD66A9" w14:textId="77777777" w:rsidR="00F7473C" w:rsidRDefault="00F7473C" w:rsidP="00F7473C">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技术交流（5分）</w:t>
            </w:r>
          </w:p>
        </w:tc>
        <w:tc>
          <w:tcPr>
            <w:tcW w:w="3228" w:type="dxa"/>
            <w:vMerge w:val="restart"/>
            <w:tcBorders>
              <w:top w:val="nil"/>
              <w:left w:val="single" w:sz="4" w:space="0" w:color="auto"/>
              <w:bottom w:val="single" w:sz="4" w:space="0" w:color="auto"/>
              <w:right w:val="single" w:sz="4" w:space="0" w:color="auto"/>
            </w:tcBorders>
            <w:shd w:val="clear" w:color="auto" w:fill="auto"/>
            <w:vAlign w:val="center"/>
          </w:tcPr>
          <w:p w14:paraId="0DE83877" w14:textId="77777777" w:rsidR="00F7473C" w:rsidRDefault="00F7473C" w:rsidP="00F7473C">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开展科技对接、技术培训、项目推介或交流展示等活动情况，按活动数量和规模、效果开展评价。</w:t>
            </w:r>
          </w:p>
        </w:tc>
        <w:tc>
          <w:tcPr>
            <w:tcW w:w="5954" w:type="dxa"/>
            <w:tcBorders>
              <w:top w:val="nil"/>
              <w:left w:val="nil"/>
              <w:bottom w:val="single" w:sz="4" w:space="0" w:color="auto"/>
              <w:right w:val="single" w:sz="4" w:space="0" w:color="auto"/>
            </w:tcBorders>
            <w:shd w:val="clear" w:color="auto" w:fill="auto"/>
            <w:vAlign w:val="center"/>
          </w:tcPr>
          <w:p w14:paraId="20CAE342" w14:textId="010404CC" w:rsidR="00F7473C" w:rsidRDefault="00F7473C" w:rsidP="00F7473C">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1.科技交流等活动次数和规模3分：2</w:t>
            </w:r>
            <w:r>
              <w:rPr>
                <w:rFonts w:ascii="仿宋_GB2312" w:eastAsia="仿宋_GB2312" w:hAnsi="等线" w:cs="宋体"/>
                <w:color w:val="000000"/>
                <w:kern w:val="0"/>
                <w:sz w:val="24"/>
              </w:rPr>
              <w:t>0</w:t>
            </w:r>
            <w:r>
              <w:rPr>
                <w:rFonts w:ascii="仿宋_GB2312" w:eastAsia="仿宋_GB2312" w:hAnsi="等线" w:cs="宋体" w:hint="eastAsia"/>
                <w:color w:val="000000"/>
                <w:kern w:val="0"/>
                <w:sz w:val="24"/>
              </w:rPr>
              <w:t>人内每次得0</w:t>
            </w:r>
            <w:r>
              <w:rPr>
                <w:rFonts w:ascii="仿宋_GB2312" w:eastAsia="仿宋_GB2312" w:hAnsi="等线" w:cs="宋体"/>
                <w:color w:val="000000"/>
                <w:kern w:val="0"/>
                <w:sz w:val="24"/>
              </w:rPr>
              <w:t>.5</w:t>
            </w:r>
            <w:r>
              <w:rPr>
                <w:rFonts w:ascii="仿宋_GB2312" w:eastAsia="仿宋_GB2312" w:hAnsi="等线" w:cs="宋体" w:hint="eastAsia"/>
                <w:color w:val="000000"/>
                <w:kern w:val="0"/>
                <w:sz w:val="24"/>
              </w:rPr>
              <w:t>分，2</w:t>
            </w:r>
            <w:r>
              <w:rPr>
                <w:rFonts w:ascii="仿宋_GB2312" w:eastAsia="仿宋_GB2312" w:hAnsi="等线" w:cs="宋体"/>
                <w:color w:val="000000"/>
                <w:kern w:val="0"/>
                <w:sz w:val="24"/>
              </w:rPr>
              <w:t>0</w:t>
            </w:r>
            <w:r>
              <w:rPr>
                <w:rFonts w:ascii="仿宋_GB2312" w:eastAsia="仿宋_GB2312" w:hAnsi="等线" w:cs="宋体" w:hint="eastAsia"/>
                <w:color w:val="000000"/>
                <w:kern w:val="0"/>
                <w:sz w:val="24"/>
              </w:rPr>
              <w:t>人以上每次得1分，最高3分</w:t>
            </w:r>
            <w:r w:rsidR="00C6491E">
              <w:rPr>
                <w:rFonts w:ascii="仿宋_GB2312" w:eastAsia="仿宋_GB2312" w:hAnsi="等线" w:cs="宋体" w:hint="eastAsia"/>
                <w:color w:val="000000"/>
                <w:kern w:val="0"/>
                <w:sz w:val="24"/>
              </w:rPr>
              <w:t>；</w:t>
            </w:r>
          </w:p>
        </w:tc>
      </w:tr>
      <w:tr w:rsidR="00F7473C" w14:paraId="75816EA3" w14:textId="77777777">
        <w:trPr>
          <w:trHeight w:val="689"/>
        </w:trPr>
        <w:tc>
          <w:tcPr>
            <w:tcW w:w="1568" w:type="dxa"/>
            <w:vMerge/>
            <w:tcBorders>
              <w:top w:val="nil"/>
              <w:left w:val="single" w:sz="4" w:space="0" w:color="auto"/>
              <w:bottom w:val="single" w:sz="4" w:space="0" w:color="000000"/>
              <w:right w:val="single" w:sz="4" w:space="0" w:color="auto"/>
            </w:tcBorders>
            <w:vAlign w:val="center"/>
          </w:tcPr>
          <w:p w14:paraId="3269AC45" w14:textId="77777777" w:rsidR="00F7473C" w:rsidRDefault="00F7473C" w:rsidP="00F7473C">
            <w:pPr>
              <w:widowControl/>
              <w:jc w:val="left"/>
              <w:rPr>
                <w:rFonts w:ascii="仿宋_GB2312" w:eastAsia="仿宋_GB2312" w:hAnsi="等线" w:cs="宋体"/>
                <w:color w:val="000000"/>
                <w:kern w:val="0"/>
                <w:sz w:val="24"/>
              </w:rPr>
            </w:pPr>
          </w:p>
        </w:tc>
        <w:tc>
          <w:tcPr>
            <w:tcW w:w="1568" w:type="dxa"/>
            <w:vMerge/>
            <w:tcBorders>
              <w:top w:val="nil"/>
              <w:left w:val="single" w:sz="4" w:space="0" w:color="auto"/>
              <w:bottom w:val="single" w:sz="4" w:space="0" w:color="000000"/>
              <w:right w:val="single" w:sz="4" w:space="0" w:color="auto"/>
            </w:tcBorders>
            <w:vAlign w:val="center"/>
          </w:tcPr>
          <w:p w14:paraId="1B02AE08" w14:textId="77777777" w:rsidR="00F7473C" w:rsidRDefault="00F7473C" w:rsidP="00F7473C">
            <w:pPr>
              <w:widowControl/>
              <w:jc w:val="left"/>
              <w:rPr>
                <w:rFonts w:ascii="仿宋_GB2312" w:eastAsia="仿宋_GB2312" w:hAnsi="等线" w:cs="宋体"/>
                <w:color w:val="000000"/>
                <w:kern w:val="0"/>
                <w:sz w:val="24"/>
              </w:rPr>
            </w:pPr>
          </w:p>
        </w:tc>
        <w:tc>
          <w:tcPr>
            <w:tcW w:w="1569" w:type="dxa"/>
            <w:vMerge/>
            <w:tcBorders>
              <w:top w:val="nil"/>
              <w:left w:val="single" w:sz="4" w:space="0" w:color="auto"/>
              <w:bottom w:val="single" w:sz="4" w:space="0" w:color="auto"/>
              <w:right w:val="single" w:sz="4" w:space="0" w:color="auto"/>
            </w:tcBorders>
            <w:vAlign w:val="center"/>
          </w:tcPr>
          <w:p w14:paraId="50DB3003" w14:textId="77777777" w:rsidR="00F7473C" w:rsidRDefault="00F7473C" w:rsidP="00F7473C">
            <w:pPr>
              <w:widowControl/>
              <w:jc w:val="left"/>
              <w:rPr>
                <w:rFonts w:ascii="仿宋_GB2312" w:eastAsia="仿宋_GB2312" w:hAnsi="等线" w:cs="宋体"/>
                <w:color w:val="000000"/>
                <w:kern w:val="0"/>
                <w:sz w:val="24"/>
              </w:rPr>
            </w:pPr>
          </w:p>
        </w:tc>
        <w:tc>
          <w:tcPr>
            <w:tcW w:w="3228" w:type="dxa"/>
            <w:vMerge/>
            <w:tcBorders>
              <w:top w:val="nil"/>
              <w:left w:val="single" w:sz="4" w:space="0" w:color="auto"/>
              <w:bottom w:val="single" w:sz="4" w:space="0" w:color="auto"/>
              <w:right w:val="single" w:sz="4" w:space="0" w:color="auto"/>
            </w:tcBorders>
            <w:vAlign w:val="center"/>
          </w:tcPr>
          <w:p w14:paraId="03CDCB65" w14:textId="77777777" w:rsidR="00F7473C" w:rsidRDefault="00F7473C" w:rsidP="00F7473C">
            <w:pPr>
              <w:widowControl/>
              <w:jc w:val="left"/>
              <w:rPr>
                <w:rFonts w:ascii="仿宋_GB2312" w:eastAsia="仿宋_GB2312" w:hAnsi="等线" w:cs="宋体"/>
                <w:color w:val="000000"/>
                <w:kern w:val="0"/>
                <w:sz w:val="24"/>
              </w:rPr>
            </w:pPr>
          </w:p>
        </w:tc>
        <w:tc>
          <w:tcPr>
            <w:tcW w:w="5954" w:type="dxa"/>
            <w:tcBorders>
              <w:top w:val="nil"/>
              <w:left w:val="nil"/>
              <w:bottom w:val="single" w:sz="4" w:space="0" w:color="auto"/>
              <w:right w:val="single" w:sz="4" w:space="0" w:color="auto"/>
            </w:tcBorders>
            <w:shd w:val="clear" w:color="auto" w:fill="auto"/>
            <w:vAlign w:val="center"/>
          </w:tcPr>
          <w:p w14:paraId="09008F2D" w14:textId="1238A8BB" w:rsidR="00F7473C" w:rsidRDefault="00F7473C" w:rsidP="00F7473C">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2.科技交流等活动效果2分：每场次好（0</w:t>
            </w:r>
            <w:r>
              <w:rPr>
                <w:rFonts w:ascii="仿宋_GB2312" w:eastAsia="仿宋_GB2312" w:hAnsi="等线" w:cs="宋体"/>
                <w:color w:val="000000"/>
                <w:kern w:val="0"/>
                <w:sz w:val="24"/>
              </w:rPr>
              <w:t>.</w:t>
            </w:r>
            <w:r>
              <w:rPr>
                <w:rFonts w:ascii="仿宋_GB2312" w:eastAsia="仿宋_GB2312" w:hAnsi="等线" w:cs="宋体" w:hint="eastAsia"/>
                <w:color w:val="000000"/>
                <w:kern w:val="0"/>
                <w:sz w:val="24"/>
              </w:rPr>
              <w:t>2）、一般（0</w:t>
            </w:r>
            <w:r>
              <w:rPr>
                <w:rFonts w:ascii="仿宋_GB2312" w:eastAsia="仿宋_GB2312" w:hAnsi="等线" w:cs="宋体"/>
                <w:color w:val="000000"/>
                <w:kern w:val="0"/>
                <w:sz w:val="24"/>
              </w:rPr>
              <w:t>.</w:t>
            </w:r>
            <w:r>
              <w:rPr>
                <w:rFonts w:ascii="仿宋_GB2312" w:eastAsia="仿宋_GB2312" w:hAnsi="等线" w:cs="宋体" w:hint="eastAsia"/>
                <w:color w:val="000000"/>
                <w:kern w:val="0"/>
                <w:sz w:val="24"/>
              </w:rPr>
              <w:t>1）、差（0），最高2分</w:t>
            </w:r>
            <w:r w:rsidR="00C6491E">
              <w:rPr>
                <w:rFonts w:ascii="仿宋_GB2312" w:eastAsia="仿宋_GB2312" w:hAnsi="等线" w:cs="宋体" w:hint="eastAsia"/>
                <w:color w:val="000000"/>
                <w:kern w:val="0"/>
                <w:sz w:val="24"/>
              </w:rPr>
              <w:t>。</w:t>
            </w:r>
          </w:p>
        </w:tc>
      </w:tr>
      <w:tr w:rsidR="004A32EE" w14:paraId="6671F627" w14:textId="77777777">
        <w:trPr>
          <w:trHeight w:val="914"/>
        </w:trPr>
        <w:tc>
          <w:tcPr>
            <w:tcW w:w="1568" w:type="dxa"/>
            <w:tcBorders>
              <w:top w:val="nil"/>
              <w:left w:val="single" w:sz="4" w:space="0" w:color="auto"/>
              <w:bottom w:val="single" w:sz="4" w:space="0" w:color="auto"/>
              <w:right w:val="single" w:sz="4" w:space="0" w:color="auto"/>
            </w:tcBorders>
            <w:shd w:val="clear" w:color="auto" w:fill="auto"/>
            <w:vAlign w:val="center"/>
          </w:tcPr>
          <w:p w14:paraId="017E5363"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特别加分（5分）</w:t>
            </w:r>
          </w:p>
        </w:tc>
        <w:tc>
          <w:tcPr>
            <w:tcW w:w="12319" w:type="dxa"/>
            <w:gridSpan w:val="4"/>
            <w:tcBorders>
              <w:top w:val="single" w:sz="4" w:space="0" w:color="auto"/>
              <w:left w:val="nil"/>
              <w:bottom w:val="single" w:sz="4" w:space="0" w:color="auto"/>
              <w:right w:val="single" w:sz="4" w:space="0" w:color="auto"/>
            </w:tcBorders>
            <w:shd w:val="clear" w:color="auto" w:fill="auto"/>
            <w:vAlign w:val="center"/>
          </w:tcPr>
          <w:p w14:paraId="6651AD4B" w14:textId="77777777" w:rsidR="004A32EE" w:rsidRDefault="00000000">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对于当年度工作取得重大突破或对政府中心工作有重大贡献的，经认定后，酌情给分。加分严格控制，一般性工作不予加分。</w:t>
            </w:r>
          </w:p>
        </w:tc>
      </w:tr>
    </w:tbl>
    <w:p w14:paraId="3CFD2EA7" w14:textId="7E5A49B6" w:rsidR="004A32EE" w:rsidRDefault="004A32EE"/>
    <w:sectPr w:rsidR="004A32E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47C3" w14:textId="77777777" w:rsidR="00513B13" w:rsidRDefault="00513B13">
      <w:r>
        <w:separator/>
      </w:r>
    </w:p>
  </w:endnote>
  <w:endnote w:type="continuationSeparator" w:id="0">
    <w:p w14:paraId="0F8ECE6B" w14:textId="77777777" w:rsidR="00513B13" w:rsidRDefault="0051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ZXiaoBiaoSong-B05S">
    <w:altName w:val="宋体"/>
    <w:charset w:val="86"/>
    <w:family w:val="script"/>
    <w:pitch w:val="default"/>
    <w:sig w:usb0="00000000" w:usb1="00000000" w:usb2="00000000" w:usb3="00000000" w:csb0="00040000"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671426"/>
      <w:docPartObj>
        <w:docPartGallery w:val="AutoText"/>
      </w:docPartObj>
    </w:sdtPr>
    <w:sdtContent>
      <w:p w14:paraId="24F00419" w14:textId="77777777" w:rsidR="004A32EE" w:rsidRDefault="00000000">
        <w:pPr>
          <w:pStyle w:val="a3"/>
          <w:jc w:val="center"/>
        </w:pPr>
        <w:r>
          <w:fldChar w:fldCharType="begin"/>
        </w:r>
        <w:r>
          <w:instrText>PAGE   \* MERGEFORMAT</w:instrText>
        </w:r>
        <w:r>
          <w:fldChar w:fldCharType="separate"/>
        </w:r>
        <w:r>
          <w:rPr>
            <w:lang w:val="zh-CN"/>
          </w:rPr>
          <w:t>2</w:t>
        </w:r>
        <w:r>
          <w:fldChar w:fldCharType="end"/>
        </w:r>
      </w:p>
    </w:sdtContent>
  </w:sdt>
  <w:p w14:paraId="26D9F52C" w14:textId="77777777" w:rsidR="004A32EE" w:rsidRDefault="004A32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D166" w14:textId="77777777" w:rsidR="00513B13" w:rsidRDefault="00513B13">
      <w:r>
        <w:separator/>
      </w:r>
    </w:p>
  </w:footnote>
  <w:footnote w:type="continuationSeparator" w:id="0">
    <w:p w14:paraId="57B78269" w14:textId="77777777" w:rsidR="00513B13" w:rsidRDefault="00513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hlOTllZjFmN2U4Yjg1NTJkMGVkYzkwNDY0YjQ1NDYifQ=="/>
  </w:docVars>
  <w:rsids>
    <w:rsidRoot w:val="004D205D"/>
    <w:rsid w:val="00001227"/>
    <w:rsid w:val="000024E3"/>
    <w:rsid w:val="00012283"/>
    <w:rsid w:val="00014007"/>
    <w:rsid w:val="0004723F"/>
    <w:rsid w:val="00056C5D"/>
    <w:rsid w:val="0007457D"/>
    <w:rsid w:val="00090376"/>
    <w:rsid w:val="000A5B86"/>
    <w:rsid w:val="000C3E20"/>
    <w:rsid w:val="000F19D5"/>
    <w:rsid w:val="000F3731"/>
    <w:rsid w:val="000F71BC"/>
    <w:rsid w:val="001009B7"/>
    <w:rsid w:val="001204D5"/>
    <w:rsid w:val="00133C3A"/>
    <w:rsid w:val="001403D1"/>
    <w:rsid w:val="00186FCF"/>
    <w:rsid w:val="001A03CC"/>
    <w:rsid w:val="001B0412"/>
    <w:rsid w:val="001C3472"/>
    <w:rsid w:val="001E01B6"/>
    <w:rsid w:val="001F0B6B"/>
    <w:rsid w:val="002051CF"/>
    <w:rsid w:val="002665ED"/>
    <w:rsid w:val="00276F9A"/>
    <w:rsid w:val="00296778"/>
    <w:rsid w:val="002C15E6"/>
    <w:rsid w:val="002D0053"/>
    <w:rsid w:val="002F6C01"/>
    <w:rsid w:val="00302F13"/>
    <w:rsid w:val="003127D7"/>
    <w:rsid w:val="00324AF4"/>
    <w:rsid w:val="00333DFA"/>
    <w:rsid w:val="00336423"/>
    <w:rsid w:val="00362239"/>
    <w:rsid w:val="003729A8"/>
    <w:rsid w:val="003A0173"/>
    <w:rsid w:val="003B073B"/>
    <w:rsid w:val="003C02D8"/>
    <w:rsid w:val="003C5DA8"/>
    <w:rsid w:val="003E42C3"/>
    <w:rsid w:val="003E7AA1"/>
    <w:rsid w:val="003F6598"/>
    <w:rsid w:val="00416C4F"/>
    <w:rsid w:val="00426BF7"/>
    <w:rsid w:val="004549FF"/>
    <w:rsid w:val="00480E52"/>
    <w:rsid w:val="004935E4"/>
    <w:rsid w:val="004A32EE"/>
    <w:rsid w:val="004C4331"/>
    <w:rsid w:val="004D205D"/>
    <w:rsid w:val="00502BE5"/>
    <w:rsid w:val="00513B13"/>
    <w:rsid w:val="00525434"/>
    <w:rsid w:val="00526A18"/>
    <w:rsid w:val="0055401A"/>
    <w:rsid w:val="0059265F"/>
    <w:rsid w:val="005A7253"/>
    <w:rsid w:val="005C1234"/>
    <w:rsid w:val="005C3A48"/>
    <w:rsid w:val="005F0A55"/>
    <w:rsid w:val="00602DA5"/>
    <w:rsid w:val="006664DD"/>
    <w:rsid w:val="00682BD4"/>
    <w:rsid w:val="006C22C1"/>
    <w:rsid w:val="006D25CA"/>
    <w:rsid w:val="006F1628"/>
    <w:rsid w:val="00733B02"/>
    <w:rsid w:val="007541E3"/>
    <w:rsid w:val="00761BC7"/>
    <w:rsid w:val="00764612"/>
    <w:rsid w:val="0079307D"/>
    <w:rsid w:val="007A12AF"/>
    <w:rsid w:val="007A466E"/>
    <w:rsid w:val="007C0E15"/>
    <w:rsid w:val="007C1E18"/>
    <w:rsid w:val="007D0822"/>
    <w:rsid w:val="007D28BE"/>
    <w:rsid w:val="00803BCD"/>
    <w:rsid w:val="00836EB2"/>
    <w:rsid w:val="008479EA"/>
    <w:rsid w:val="008961B6"/>
    <w:rsid w:val="008A7895"/>
    <w:rsid w:val="008B2216"/>
    <w:rsid w:val="008F5C67"/>
    <w:rsid w:val="00907087"/>
    <w:rsid w:val="00931F22"/>
    <w:rsid w:val="0093662D"/>
    <w:rsid w:val="00942804"/>
    <w:rsid w:val="00952225"/>
    <w:rsid w:val="00972F0F"/>
    <w:rsid w:val="009814DC"/>
    <w:rsid w:val="009A3D85"/>
    <w:rsid w:val="009B6C5D"/>
    <w:rsid w:val="009D5666"/>
    <w:rsid w:val="009D7178"/>
    <w:rsid w:val="009E513D"/>
    <w:rsid w:val="009F2593"/>
    <w:rsid w:val="00A06453"/>
    <w:rsid w:val="00A07475"/>
    <w:rsid w:val="00A10AEC"/>
    <w:rsid w:val="00A13A78"/>
    <w:rsid w:val="00A231F6"/>
    <w:rsid w:val="00A63E04"/>
    <w:rsid w:val="00A90A8B"/>
    <w:rsid w:val="00AA08F9"/>
    <w:rsid w:val="00AE294D"/>
    <w:rsid w:val="00AF4E34"/>
    <w:rsid w:val="00AF4F25"/>
    <w:rsid w:val="00AF6793"/>
    <w:rsid w:val="00B204B4"/>
    <w:rsid w:val="00B43702"/>
    <w:rsid w:val="00B437E6"/>
    <w:rsid w:val="00B50313"/>
    <w:rsid w:val="00B617BB"/>
    <w:rsid w:val="00B7545A"/>
    <w:rsid w:val="00B83099"/>
    <w:rsid w:val="00B8473D"/>
    <w:rsid w:val="00BA5622"/>
    <w:rsid w:val="00BD008A"/>
    <w:rsid w:val="00BD46E4"/>
    <w:rsid w:val="00BF79E9"/>
    <w:rsid w:val="00C004D6"/>
    <w:rsid w:val="00C14DD9"/>
    <w:rsid w:val="00C273E0"/>
    <w:rsid w:val="00C31B63"/>
    <w:rsid w:val="00C6491E"/>
    <w:rsid w:val="00C67388"/>
    <w:rsid w:val="00C91447"/>
    <w:rsid w:val="00CC309E"/>
    <w:rsid w:val="00CC7EB3"/>
    <w:rsid w:val="00CD2563"/>
    <w:rsid w:val="00D270B7"/>
    <w:rsid w:val="00DB5C67"/>
    <w:rsid w:val="00DB7DDA"/>
    <w:rsid w:val="00DB7E3C"/>
    <w:rsid w:val="00DC4A12"/>
    <w:rsid w:val="00DC7CF9"/>
    <w:rsid w:val="00DF465B"/>
    <w:rsid w:val="00DF68A9"/>
    <w:rsid w:val="00E019E0"/>
    <w:rsid w:val="00E23DAE"/>
    <w:rsid w:val="00E52D5C"/>
    <w:rsid w:val="00E75342"/>
    <w:rsid w:val="00E82D0B"/>
    <w:rsid w:val="00EA1FBF"/>
    <w:rsid w:val="00EA4593"/>
    <w:rsid w:val="00EA5DF8"/>
    <w:rsid w:val="00EA67A5"/>
    <w:rsid w:val="00EB1233"/>
    <w:rsid w:val="00ED4475"/>
    <w:rsid w:val="00EE2C3E"/>
    <w:rsid w:val="00EF5A16"/>
    <w:rsid w:val="00EF6C9D"/>
    <w:rsid w:val="00F02324"/>
    <w:rsid w:val="00F04F64"/>
    <w:rsid w:val="00F321E2"/>
    <w:rsid w:val="00F650C6"/>
    <w:rsid w:val="00F71563"/>
    <w:rsid w:val="00F7473C"/>
    <w:rsid w:val="00FA64B6"/>
    <w:rsid w:val="0DAE7931"/>
    <w:rsid w:val="13A445CA"/>
    <w:rsid w:val="177D70F0"/>
    <w:rsid w:val="2ED5167B"/>
    <w:rsid w:val="31195DC3"/>
    <w:rsid w:val="3C77496C"/>
    <w:rsid w:val="3D16188B"/>
    <w:rsid w:val="46593F95"/>
    <w:rsid w:val="490A428C"/>
    <w:rsid w:val="58466E92"/>
    <w:rsid w:val="591949F7"/>
    <w:rsid w:val="61ED6709"/>
    <w:rsid w:val="69E336DC"/>
    <w:rsid w:val="70CB674A"/>
    <w:rsid w:val="736A1905"/>
    <w:rsid w:val="78A478A5"/>
    <w:rsid w:val="79A82D79"/>
    <w:rsid w:val="7D470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11F67"/>
  <w15:docId w15:val="{46BB187F-857A-4FF7-991E-4BA1A90A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able of figures" w:uiPriority="99"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table of figures"/>
    <w:basedOn w:val="a"/>
    <w:next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8">
    <w:name w:val="Normal (Web)"/>
    <w:basedOn w:val="a"/>
    <w:uiPriority w:val="99"/>
    <w:qFormat/>
    <w:pPr>
      <w:spacing w:beforeAutospacing="1" w:afterAutospacing="1"/>
      <w:jc w:val="left"/>
    </w:pPr>
    <w:rPr>
      <w:rFonts w:cs="Times New Roman"/>
      <w:kern w:val="0"/>
      <w:sz w:val="24"/>
    </w:rPr>
  </w:style>
  <w:style w:type="paragraph" w:styleId="a9">
    <w:name w:val="Title"/>
    <w:basedOn w:val="a"/>
    <w:next w:val="a"/>
    <w:link w:val="aa"/>
    <w:qFormat/>
    <w:pPr>
      <w:spacing w:before="240" w:after="60"/>
      <w:jc w:val="center"/>
      <w:outlineLvl w:val="0"/>
    </w:pPr>
    <w:rPr>
      <w:rFonts w:asciiTheme="majorHAnsi" w:eastAsiaTheme="majorEastAsia" w:hAnsiTheme="majorHAnsi" w:cstheme="majorBidi"/>
      <w:b/>
      <w:bCs/>
      <w:sz w:val="32"/>
      <w:szCs w:val="32"/>
    </w:rPr>
  </w:style>
  <w:style w:type="character" w:styleId="ab">
    <w:name w:val="Strong"/>
    <w:basedOn w:val="a0"/>
    <w:qFormat/>
    <w:rPr>
      <w:b/>
    </w:rPr>
  </w:style>
  <w:style w:type="character" w:styleId="ac">
    <w:name w:val="Hyperlink"/>
    <w:basedOn w:val="a0"/>
    <w:uiPriority w:val="99"/>
    <w:unhideWhenUsed/>
    <w:qFormat/>
    <w:rPr>
      <w:color w:val="0000FF"/>
      <w:u w:val="single"/>
    </w:rPr>
  </w:style>
  <w:style w:type="paragraph" w:customStyle="1" w:styleId="text-tag">
    <w:name w:val="text-tag"/>
    <w:basedOn w:val="a"/>
    <w:qFormat/>
    <w:pPr>
      <w:widowControl/>
      <w:spacing w:before="100" w:beforeAutospacing="1" w:after="100" w:afterAutospacing="1"/>
      <w:jc w:val="left"/>
    </w:pPr>
    <w:rPr>
      <w:rFonts w:ascii="宋体" w:eastAsia="宋体" w:hAnsi="宋体" w:cs="宋体"/>
      <w:kern w:val="0"/>
      <w:sz w:val="24"/>
    </w:rPr>
  </w:style>
  <w:style w:type="character" w:customStyle="1" w:styleId="aa">
    <w:name w:val="标题 字符"/>
    <w:basedOn w:val="a0"/>
    <w:link w:val="a9"/>
    <w:rPr>
      <w:rFonts w:asciiTheme="majorHAnsi" w:eastAsiaTheme="majorEastAsia" w:hAnsiTheme="majorHAnsi" w:cstheme="majorBidi"/>
      <w:b/>
      <w:bCs/>
      <w:kern w:val="2"/>
      <w:sz w:val="32"/>
      <w:szCs w:val="32"/>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18</Pages>
  <Words>1293</Words>
  <Characters>7375</Characters>
  <Application>Microsoft Office Word</Application>
  <DocSecurity>0</DocSecurity>
  <Lines>61</Lines>
  <Paragraphs>17</Paragraphs>
  <ScaleCrop>false</ScaleCrop>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gooodok</cp:lastModifiedBy>
  <cp:revision>44</cp:revision>
  <cp:lastPrinted>2023-03-07T03:19:00Z</cp:lastPrinted>
  <dcterms:created xsi:type="dcterms:W3CDTF">2023-02-20T02:48:00Z</dcterms:created>
  <dcterms:modified xsi:type="dcterms:W3CDTF">2023-11-17T01:39:00Z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152B7312E42D4977B2CF653E8D519A67</vt:lpwstr>
  </property>
</Properties>
</file>